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5D415" w14:textId="77777777" w:rsidR="00E742A3" w:rsidRDefault="00E742A3">
      <w:pPr>
        <w:jc w:val="both"/>
        <w:rPr>
          <w:b/>
          <w:bCs/>
          <w:lang w:val="en-US"/>
        </w:rPr>
      </w:pPr>
    </w:p>
    <w:p w14:paraId="7CC5EB56" w14:textId="77777777" w:rsidR="0070527F" w:rsidRDefault="0070527F">
      <w:pPr>
        <w:jc w:val="both"/>
        <w:rPr>
          <w:b/>
          <w:bCs/>
          <w:lang w:val="en-US"/>
        </w:rPr>
      </w:pPr>
    </w:p>
    <w:p w14:paraId="4FE24DE8" w14:textId="77777777" w:rsidR="0070527F" w:rsidRDefault="0070527F">
      <w:pPr>
        <w:jc w:val="both"/>
        <w:rPr>
          <w:b/>
          <w:bCs/>
          <w:lang w:val="en-US"/>
        </w:rPr>
      </w:pPr>
    </w:p>
    <w:p w14:paraId="37D3AD4D" w14:textId="77777777" w:rsidR="00D52189" w:rsidRPr="00D52189" w:rsidRDefault="00D52189" w:rsidP="00D52189"/>
    <w:p w14:paraId="4EAC2BA7" w14:textId="77777777" w:rsidR="00D52189" w:rsidRPr="00D52189" w:rsidRDefault="00D52189" w:rsidP="00D52189"/>
    <w:p w14:paraId="3E1386DA" w14:textId="77777777" w:rsidR="00D52189" w:rsidRPr="00D52189" w:rsidRDefault="00D52189" w:rsidP="00D52189"/>
    <w:p w14:paraId="0E29233A" w14:textId="77777777" w:rsidR="00D52189" w:rsidRPr="00D52189" w:rsidRDefault="00D52189" w:rsidP="00D52189"/>
    <w:p w14:paraId="5B392D3A" w14:textId="77777777" w:rsidR="00D52189" w:rsidRPr="00D52189" w:rsidRDefault="00D52189" w:rsidP="00D52189"/>
    <w:p w14:paraId="3B88FD03" w14:textId="1618ECFD" w:rsidR="00F4097D" w:rsidRPr="00E03832" w:rsidRDefault="00F4097D" w:rsidP="00F4097D">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Pr>
          <w:rFonts w:ascii="Cambria" w:hAnsi="Cambria" w:cs="Arial"/>
          <w:b/>
          <w:bCs/>
          <w:color w:val="000000"/>
          <w:sz w:val="22"/>
          <w:szCs w:val="22"/>
        </w:rPr>
        <w:t>1</w:t>
      </w:r>
      <w:r w:rsidR="00BB273A">
        <w:rPr>
          <w:rFonts w:ascii="Cambria" w:hAnsi="Cambria" w:cs="Arial"/>
          <w:b/>
          <w:bCs/>
          <w:color w:val="000000"/>
          <w:sz w:val="22"/>
          <w:szCs w:val="22"/>
        </w:rPr>
        <w:t>5</w:t>
      </w:r>
    </w:p>
    <w:p w14:paraId="115F27FF" w14:textId="00F6E100" w:rsidR="00204FAC" w:rsidRPr="00E03832" w:rsidRDefault="00F4097D" w:rsidP="00204FAC">
      <w:pPr>
        <w:jc w:val="center"/>
        <w:rPr>
          <w:sz w:val="22"/>
          <w:szCs w:val="22"/>
        </w:rPr>
      </w:pPr>
      <w:r w:rsidRPr="00E03832">
        <w:rPr>
          <w:rFonts w:ascii="Cambria" w:hAnsi="Cambria" w:cs="Calibri Light"/>
          <w:color w:val="000000"/>
          <w:sz w:val="22"/>
          <w:szCs w:val="22"/>
        </w:rPr>
        <w:t xml:space="preserve">al </w:t>
      </w:r>
      <w:bookmarkStart w:id="0" w:name="_Hlk11327482"/>
      <w:r w:rsidR="00204FAC" w:rsidRPr="00E03832">
        <w:rPr>
          <w:rFonts w:ascii="Cambria" w:hAnsi="Cambria" w:cs="Calibri Light"/>
          <w:i/>
          <w:color w:val="000000"/>
          <w:sz w:val="22"/>
          <w:szCs w:val="22"/>
        </w:rPr>
        <w:t xml:space="preserve">Manuale delle procedure di audit del Programma Italia </w:t>
      </w:r>
      <w:r w:rsidR="00204FAC">
        <w:rPr>
          <w:rFonts w:ascii="Cambria" w:hAnsi="Cambria" w:cs="Calibri Light"/>
          <w:i/>
          <w:color w:val="000000"/>
          <w:sz w:val="22"/>
          <w:szCs w:val="22"/>
        </w:rPr>
        <w:t>–</w:t>
      </w:r>
      <w:r w:rsidR="00204FAC" w:rsidRPr="00E03832">
        <w:rPr>
          <w:rFonts w:ascii="Cambria" w:hAnsi="Cambria" w:cs="Calibri Light"/>
          <w:i/>
          <w:color w:val="000000"/>
          <w:sz w:val="22"/>
          <w:szCs w:val="22"/>
        </w:rPr>
        <w:t xml:space="preserve"> </w:t>
      </w:r>
      <w:r w:rsidR="00204FAC">
        <w:rPr>
          <w:rFonts w:ascii="Cambria" w:hAnsi="Cambria" w:cs="Calibri Light"/>
          <w:i/>
          <w:color w:val="000000"/>
          <w:sz w:val="22"/>
          <w:szCs w:val="22"/>
        </w:rPr>
        <w:t>Tunisia 2014 - 2020</w:t>
      </w:r>
      <w:r w:rsidR="00204FAC" w:rsidRPr="00E03832">
        <w:rPr>
          <w:rFonts w:ascii="Cambria" w:hAnsi="Cambria" w:cs="Calibri Light"/>
          <w:color w:val="000000"/>
          <w:sz w:val="22"/>
          <w:szCs w:val="22"/>
        </w:rPr>
        <w:t xml:space="preserve"> </w:t>
      </w:r>
      <w:r w:rsidR="00204FAC" w:rsidRPr="00E03832">
        <w:rPr>
          <w:rFonts w:ascii="Cambria" w:hAnsi="Cambria" w:cs="Calibri Light"/>
          <w:color w:val="000000"/>
          <w:sz w:val="22"/>
          <w:szCs w:val="22"/>
        </w:rPr>
        <w:br/>
        <w:t>Versione</w:t>
      </w:r>
      <w:r w:rsidR="00204FAC">
        <w:rPr>
          <w:rFonts w:ascii="Cambria" w:hAnsi="Cambria" w:cs="Calibri Light"/>
          <w:color w:val="000000"/>
          <w:sz w:val="22"/>
          <w:szCs w:val="22"/>
        </w:rPr>
        <w:t xml:space="preserve"> </w:t>
      </w:r>
      <w:r w:rsidR="00BD1AAC">
        <w:rPr>
          <w:rFonts w:ascii="Cambria" w:hAnsi="Cambria" w:cs="Calibri Light"/>
          <w:color w:val="000000"/>
          <w:sz w:val="22"/>
          <w:szCs w:val="22"/>
        </w:rPr>
        <w:t>del 27.11.2020</w:t>
      </w:r>
    </w:p>
    <w:bookmarkEnd w:id="0"/>
    <w:p w14:paraId="0A8E1531" w14:textId="77777777" w:rsidR="00F4097D" w:rsidRDefault="00F4097D" w:rsidP="00204FAC">
      <w:pPr>
        <w:jc w:val="center"/>
        <w:rPr>
          <w:rFonts w:ascii="Cambria" w:hAnsi="Cambria" w:cs="Arial"/>
          <w:b/>
          <w:bCs/>
        </w:rPr>
      </w:pPr>
    </w:p>
    <w:p w14:paraId="07CFAB15" w14:textId="77777777" w:rsidR="00F4097D" w:rsidRPr="004A7824" w:rsidRDefault="00F4097D" w:rsidP="00F4097D">
      <w:pPr>
        <w:spacing w:before="60" w:after="60" w:line="360" w:lineRule="auto"/>
        <w:contextualSpacing/>
        <w:jc w:val="center"/>
        <w:rPr>
          <w:rFonts w:ascii="Cambria" w:hAnsi="Cambria" w:cs="Arial"/>
          <w:b/>
          <w:bCs/>
        </w:rPr>
      </w:pPr>
    </w:p>
    <w:p w14:paraId="44E2F389" w14:textId="77777777" w:rsidR="00F4097D" w:rsidRDefault="00C92FD2" w:rsidP="00F4097D">
      <w:pPr>
        <w:spacing w:before="60" w:after="60" w:line="360" w:lineRule="auto"/>
        <w:contextualSpacing/>
        <w:jc w:val="center"/>
        <w:rPr>
          <w:rFonts w:ascii="Cambria" w:hAnsi="Cambria" w:cs="Arial"/>
          <w:b/>
          <w:bCs/>
          <w:sz w:val="32"/>
          <w:szCs w:val="32"/>
        </w:rPr>
      </w:pPr>
      <w:r>
        <w:rPr>
          <w:rFonts w:ascii="Cambria" w:hAnsi="Cambria" w:cs="Arial"/>
          <w:b/>
          <w:bCs/>
          <w:sz w:val="32"/>
          <w:szCs w:val="32"/>
        </w:rPr>
        <w:t xml:space="preserve">Modello di </w:t>
      </w:r>
      <w:r w:rsidR="00F4097D">
        <w:rPr>
          <w:rFonts w:ascii="Cambria" w:hAnsi="Cambria" w:cs="Arial"/>
          <w:b/>
          <w:bCs/>
          <w:sz w:val="32"/>
          <w:szCs w:val="32"/>
        </w:rPr>
        <w:t xml:space="preserve">Relazione </w:t>
      </w:r>
      <w:r w:rsidR="002F76A5">
        <w:rPr>
          <w:rFonts w:ascii="Cambria" w:hAnsi="Cambria" w:cs="Arial"/>
          <w:b/>
          <w:bCs/>
          <w:sz w:val="32"/>
          <w:szCs w:val="32"/>
        </w:rPr>
        <w:t xml:space="preserve">Annuale </w:t>
      </w:r>
      <w:r w:rsidR="00F4097D">
        <w:rPr>
          <w:rFonts w:ascii="Cambria" w:hAnsi="Cambria" w:cs="Arial"/>
          <w:b/>
          <w:bCs/>
          <w:sz w:val="32"/>
          <w:szCs w:val="32"/>
        </w:rPr>
        <w:t xml:space="preserve">di </w:t>
      </w:r>
      <w:r w:rsidR="002F76A5">
        <w:rPr>
          <w:rFonts w:ascii="Cambria" w:hAnsi="Cambria" w:cs="Arial"/>
          <w:b/>
          <w:bCs/>
          <w:sz w:val="32"/>
          <w:szCs w:val="32"/>
        </w:rPr>
        <w:t>Audit</w:t>
      </w:r>
      <w:r w:rsidR="00F4097D" w:rsidRPr="00E359FD">
        <w:rPr>
          <w:rFonts w:ascii="Cambria" w:hAnsi="Cambria" w:cs="Arial"/>
          <w:b/>
          <w:bCs/>
          <w:sz w:val="32"/>
          <w:szCs w:val="32"/>
        </w:rPr>
        <w:t xml:space="preserve"> </w:t>
      </w:r>
    </w:p>
    <w:p w14:paraId="51A59D5E" w14:textId="77777777" w:rsidR="00204FAC" w:rsidRDefault="00204FAC" w:rsidP="00F4097D">
      <w:pPr>
        <w:spacing w:before="60" w:after="60" w:line="360" w:lineRule="auto"/>
        <w:contextualSpacing/>
        <w:jc w:val="center"/>
        <w:rPr>
          <w:rFonts w:ascii="Cambria" w:hAnsi="Cambria" w:cs="Arial"/>
          <w:b/>
          <w:bCs/>
        </w:rPr>
      </w:pPr>
    </w:p>
    <w:p w14:paraId="59930DBE" w14:textId="77777777" w:rsidR="00204FAC" w:rsidRPr="00D55086" w:rsidRDefault="00204FAC" w:rsidP="00204FAC">
      <w:pPr>
        <w:spacing w:before="60" w:after="60" w:line="360" w:lineRule="auto"/>
        <w:contextualSpacing/>
        <w:jc w:val="center"/>
        <w:rPr>
          <w:rFonts w:ascii="Cambria" w:hAnsi="Cambria" w:cs="Arial"/>
          <w:bCs/>
        </w:rPr>
      </w:pPr>
      <w:bookmarkStart w:id="1"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79830FC1" w14:textId="77777777" w:rsidR="00204FAC" w:rsidRPr="00D55086" w:rsidRDefault="00204FAC" w:rsidP="00204FAC">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3400683C" w14:textId="77777777" w:rsidR="00204FAC" w:rsidRPr="00D55086" w:rsidRDefault="00204FAC" w:rsidP="00204FAC">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C92FD2">
        <w:rPr>
          <w:rFonts w:ascii="Cambria" w:hAnsi="Cambria" w:cs="Calibri Light"/>
          <w:sz w:val="20"/>
          <w:szCs w:val="20"/>
        </w:rPr>
        <w:t xml:space="preserve"> </w:t>
      </w:r>
      <w:r w:rsidRPr="00D55086">
        <w:rPr>
          <w:rFonts w:ascii="Cambria" w:hAnsi="Cambria" w:cs="Calibri Light"/>
          <w:sz w:val="20"/>
          <w:szCs w:val="20"/>
        </w:rPr>
        <w:t>C</w:t>
      </w:r>
      <w:r w:rsidR="00C92FD2">
        <w:rPr>
          <w:rFonts w:ascii="Cambria" w:hAnsi="Cambria" w:cs="Calibri Light"/>
          <w:sz w:val="20"/>
          <w:szCs w:val="20"/>
        </w:rPr>
        <w:t>(</w:t>
      </w:r>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1"/>
    <w:p w14:paraId="0EAB88DC" w14:textId="77777777" w:rsidR="00F4097D" w:rsidRDefault="00F4097D" w:rsidP="00F4097D">
      <w:pPr>
        <w:spacing w:before="60" w:after="60" w:line="360" w:lineRule="auto"/>
        <w:contextualSpacing/>
        <w:jc w:val="center"/>
        <w:rPr>
          <w:rFonts w:ascii="Cambria" w:hAnsi="Cambria" w:cs="Arial"/>
          <w:b/>
          <w:bCs/>
        </w:rPr>
      </w:pPr>
    </w:p>
    <w:p w14:paraId="65AE2933" w14:textId="77777777" w:rsidR="00F4097D" w:rsidRDefault="00F4097D" w:rsidP="00F4097D">
      <w:pPr>
        <w:spacing w:before="60" w:after="60" w:line="360" w:lineRule="auto"/>
        <w:contextualSpacing/>
        <w:jc w:val="center"/>
        <w:rPr>
          <w:rFonts w:ascii="Cambria" w:hAnsi="Cambria" w:cs="Arial"/>
          <w:b/>
          <w:bCs/>
        </w:rPr>
      </w:pPr>
    </w:p>
    <w:p w14:paraId="656F7C17" w14:textId="77777777" w:rsidR="00204FAC" w:rsidRDefault="00204FAC" w:rsidP="00F4097D">
      <w:pPr>
        <w:spacing w:before="60" w:after="60" w:line="360" w:lineRule="auto"/>
        <w:contextualSpacing/>
        <w:jc w:val="center"/>
        <w:rPr>
          <w:rFonts w:ascii="Cambria" w:hAnsi="Cambria" w:cs="Arial"/>
          <w:b/>
          <w:bCs/>
        </w:rPr>
      </w:pPr>
    </w:p>
    <w:p w14:paraId="00F87426" w14:textId="77777777" w:rsidR="00204FAC" w:rsidRDefault="00204FAC" w:rsidP="00F4097D">
      <w:pPr>
        <w:spacing w:before="60" w:after="60" w:line="360" w:lineRule="auto"/>
        <w:contextualSpacing/>
        <w:jc w:val="center"/>
        <w:rPr>
          <w:rFonts w:ascii="Cambria" w:hAnsi="Cambria" w:cs="Arial"/>
          <w:b/>
          <w:bCs/>
        </w:rPr>
      </w:pPr>
    </w:p>
    <w:p w14:paraId="568C7799" w14:textId="77777777" w:rsidR="00204FAC" w:rsidRDefault="00204FAC" w:rsidP="00F4097D">
      <w:pPr>
        <w:spacing w:before="60" w:after="60" w:line="360" w:lineRule="auto"/>
        <w:contextualSpacing/>
        <w:jc w:val="center"/>
        <w:rPr>
          <w:rFonts w:ascii="Cambria" w:hAnsi="Cambria" w:cs="Arial"/>
          <w:b/>
          <w:bCs/>
        </w:rPr>
      </w:pPr>
    </w:p>
    <w:p w14:paraId="65D4FF59" w14:textId="77777777" w:rsidR="00204FAC" w:rsidRPr="00C44558" w:rsidRDefault="00204FAC" w:rsidP="00F4097D">
      <w:pPr>
        <w:spacing w:before="60" w:after="60" w:line="360" w:lineRule="auto"/>
        <w:contextualSpacing/>
        <w:jc w:val="center"/>
        <w:rPr>
          <w:rFonts w:ascii="Cambria" w:hAnsi="Cambria" w:cs="Arial"/>
          <w:b/>
          <w:bCs/>
        </w:rPr>
      </w:pPr>
    </w:p>
    <w:p w14:paraId="3754EBAC" w14:textId="77777777" w:rsidR="00F4097D" w:rsidRPr="00F26BD4" w:rsidRDefault="00C92FD2" w:rsidP="00F4097D">
      <w:pPr>
        <w:spacing w:before="60" w:after="60" w:line="360" w:lineRule="auto"/>
        <w:contextualSpacing/>
        <w:jc w:val="center"/>
        <w:rPr>
          <w:rFonts w:ascii="Cambria" w:hAnsi="Cambria" w:cs="Arial"/>
          <w:b/>
          <w:bCs/>
        </w:rPr>
      </w:pPr>
      <w:bookmarkStart w:id="2" w:name="_Hlk517687550"/>
      <w:r>
        <w:rPr>
          <w:rFonts w:ascii="Cambria" w:hAnsi="Cambria" w:cs="Arial"/>
          <w:b/>
          <w:bCs/>
        </w:rPr>
        <w:t>Esercizio contabile</w:t>
      </w:r>
      <w:r w:rsidR="00F4097D" w:rsidRPr="0086289A">
        <w:rPr>
          <w:rFonts w:ascii="Cambria" w:hAnsi="Cambria" w:cs="Arial"/>
          <w:b/>
          <w:bCs/>
        </w:rPr>
        <w:t xml:space="preserve"> ………………………………..</w:t>
      </w:r>
    </w:p>
    <w:bookmarkEnd w:id="2"/>
    <w:p w14:paraId="4FE2065E" w14:textId="77777777" w:rsidR="00F4097D" w:rsidRPr="004A7824" w:rsidRDefault="00F4097D" w:rsidP="00F4097D">
      <w:pPr>
        <w:spacing w:before="60" w:after="60" w:line="360" w:lineRule="auto"/>
        <w:contextualSpacing/>
        <w:jc w:val="center"/>
        <w:rPr>
          <w:rFonts w:ascii="Cambria" w:hAnsi="Cambria" w:cs="Arial"/>
          <w:b/>
          <w:bCs/>
        </w:rPr>
      </w:pPr>
    </w:p>
    <w:p w14:paraId="2D1B18AB" w14:textId="77777777" w:rsidR="00F4097D" w:rsidRDefault="00F4097D" w:rsidP="00F4097D"/>
    <w:p w14:paraId="038E2DC5" w14:textId="77777777" w:rsidR="00D52189" w:rsidRPr="00D52189" w:rsidRDefault="00D52189" w:rsidP="00D52189"/>
    <w:p w14:paraId="007E8349" w14:textId="77777777" w:rsidR="00D52189" w:rsidRPr="00D52189" w:rsidRDefault="00D52189" w:rsidP="00D52189"/>
    <w:p w14:paraId="107F3B26" w14:textId="77777777" w:rsidR="00D52189" w:rsidRPr="00D52189" w:rsidRDefault="00D52189" w:rsidP="00D52189"/>
    <w:p w14:paraId="7C0CDA0C" w14:textId="77777777" w:rsidR="00D52189" w:rsidRPr="00D52189" w:rsidRDefault="00D52189" w:rsidP="00D52189"/>
    <w:p w14:paraId="14160160" w14:textId="77777777" w:rsidR="00D52189" w:rsidRPr="00D52189" w:rsidRDefault="00D52189" w:rsidP="00D52189"/>
    <w:p w14:paraId="2B3F7740" w14:textId="77777777" w:rsidR="00D52189" w:rsidRPr="00D52189" w:rsidRDefault="00D52189" w:rsidP="00D52189"/>
    <w:p w14:paraId="3CCE8EA5" w14:textId="77777777" w:rsidR="00D52189" w:rsidRPr="00D52189" w:rsidRDefault="00D52189" w:rsidP="00D52189"/>
    <w:p w14:paraId="5B4312DA" w14:textId="77777777" w:rsidR="00D52189" w:rsidRPr="00D52189" w:rsidRDefault="00D52189" w:rsidP="00D52189"/>
    <w:p w14:paraId="373716E7" w14:textId="77777777" w:rsidR="00D52189" w:rsidRPr="00D52189" w:rsidRDefault="00D52189" w:rsidP="00D52189"/>
    <w:p w14:paraId="5776705C" w14:textId="77777777" w:rsidR="00D52189" w:rsidRPr="00D52189" w:rsidRDefault="00D52189" w:rsidP="00D52189"/>
    <w:p w14:paraId="75C16E75" w14:textId="77777777" w:rsidR="00D52189" w:rsidRPr="00D52189" w:rsidRDefault="00D52189" w:rsidP="00D52189"/>
    <w:p w14:paraId="18B77412" w14:textId="77777777" w:rsidR="00D52189" w:rsidRPr="00D52189" w:rsidRDefault="00D52189" w:rsidP="00D52189"/>
    <w:p w14:paraId="50EC89DD" w14:textId="77777777" w:rsidR="00D52189" w:rsidRPr="00D52189" w:rsidRDefault="00D52189" w:rsidP="00D52189"/>
    <w:p w14:paraId="1D71CD63" w14:textId="77777777" w:rsidR="00D52189" w:rsidRPr="00D52189" w:rsidRDefault="00D52189" w:rsidP="00D52189"/>
    <w:p w14:paraId="31E10A3C" w14:textId="77777777" w:rsidR="00D52189" w:rsidRPr="00D52189" w:rsidRDefault="00D52189" w:rsidP="00D52189"/>
    <w:p w14:paraId="21526D46" w14:textId="77777777" w:rsidR="00D52189" w:rsidRPr="00D52189" w:rsidRDefault="00D52189" w:rsidP="00C92FD2">
      <w:pPr>
        <w:ind w:right="4818"/>
      </w:pPr>
    </w:p>
    <w:p w14:paraId="7236E939" w14:textId="77777777" w:rsidR="00D52189" w:rsidRPr="00D52189" w:rsidRDefault="00D52189" w:rsidP="00C92FD2">
      <w:pPr>
        <w:ind w:right="4818"/>
      </w:pPr>
    </w:p>
    <w:p w14:paraId="3F9E24E5" w14:textId="77777777" w:rsidR="00D52189" w:rsidRPr="00D52189" w:rsidRDefault="00D52189" w:rsidP="00C92FD2">
      <w:pPr>
        <w:ind w:right="4818"/>
      </w:pPr>
    </w:p>
    <w:tbl>
      <w:tblPr>
        <w:tblW w:w="0" w:type="auto"/>
        <w:tblInd w:w="697" w:type="dxa"/>
        <w:tblBorders>
          <w:top w:val="single" w:sz="48" w:space="0" w:color="FFFF00"/>
          <w:left w:val="single" w:sz="48" w:space="0" w:color="FFFF00"/>
          <w:bottom w:val="single" w:sz="48" w:space="0" w:color="FFFF00"/>
          <w:right w:val="single" w:sz="48" w:space="0" w:color="FFFF00"/>
          <w:insideH w:val="single" w:sz="48" w:space="0" w:color="FFFF00"/>
          <w:insideV w:val="single" w:sz="48" w:space="0" w:color="FFFF00"/>
        </w:tblBorders>
        <w:tblCellMar>
          <w:left w:w="70" w:type="dxa"/>
          <w:right w:w="70" w:type="dxa"/>
        </w:tblCellMar>
        <w:tblLook w:val="0000" w:firstRow="0" w:lastRow="0" w:firstColumn="0" w:lastColumn="0" w:noHBand="0" w:noVBand="0"/>
      </w:tblPr>
      <w:tblGrid>
        <w:gridCol w:w="8781"/>
      </w:tblGrid>
      <w:tr w:rsidR="00D52189" w:rsidRPr="00D52189" w14:paraId="0B5A76DE" w14:textId="77777777" w:rsidTr="0067005B">
        <w:trPr>
          <w:trHeight w:val="2721"/>
        </w:trPr>
        <w:tc>
          <w:tcPr>
            <w:tcW w:w="8781" w:type="dxa"/>
            <w:tcBorders>
              <w:top w:val="single" w:sz="36" w:space="0" w:color="4F81BD" w:themeColor="accent1"/>
              <w:left w:val="single" w:sz="36" w:space="0" w:color="4F81BD" w:themeColor="accent1"/>
              <w:bottom w:val="single" w:sz="36" w:space="0" w:color="4F81BD" w:themeColor="accent1"/>
              <w:right w:val="single" w:sz="36" w:space="0" w:color="4F81BD" w:themeColor="accent1"/>
            </w:tcBorders>
            <w:vAlign w:val="center"/>
          </w:tcPr>
          <w:p w14:paraId="30FA4254" w14:textId="77777777" w:rsidR="00D52189" w:rsidRPr="00D52189" w:rsidRDefault="00D52189" w:rsidP="00D52189">
            <w:pPr>
              <w:keepNext/>
              <w:jc w:val="center"/>
              <w:outlineLvl w:val="0"/>
              <w:rPr>
                <w:b/>
                <w:sz w:val="28"/>
                <w:szCs w:val="28"/>
              </w:rPr>
            </w:pPr>
          </w:p>
          <w:p w14:paraId="0BCF61E4" w14:textId="77777777" w:rsidR="00D52189" w:rsidRPr="00D52189" w:rsidRDefault="00D52189" w:rsidP="00D83E83">
            <w:pPr>
              <w:spacing w:after="120"/>
              <w:jc w:val="center"/>
              <w:rPr>
                <w:rFonts w:ascii="Cambria" w:hAnsi="Cambria"/>
                <w:b/>
                <w:sz w:val="32"/>
                <w:szCs w:val="32"/>
              </w:rPr>
            </w:pPr>
            <w:bookmarkStart w:id="3" w:name="_Toc443050351"/>
            <w:r w:rsidRPr="00D52189">
              <w:rPr>
                <w:rFonts w:ascii="Cambria" w:hAnsi="Cambria"/>
                <w:b/>
                <w:sz w:val="32"/>
                <w:szCs w:val="32"/>
              </w:rPr>
              <w:t>RELAZIONE ANNUALE</w:t>
            </w:r>
            <w:bookmarkEnd w:id="3"/>
            <w:r w:rsidR="007F6D36">
              <w:rPr>
                <w:rFonts w:ascii="Cambria" w:hAnsi="Cambria"/>
                <w:b/>
                <w:sz w:val="32"/>
                <w:szCs w:val="32"/>
              </w:rPr>
              <w:t xml:space="preserve"> DI AUDIT</w:t>
            </w:r>
          </w:p>
          <w:p w14:paraId="2DEB2558" w14:textId="77777777" w:rsidR="00D83E83" w:rsidRPr="00D52189" w:rsidRDefault="00D83E83" w:rsidP="00D83E83">
            <w:pPr>
              <w:jc w:val="center"/>
              <w:rPr>
                <w:rFonts w:ascii="Cambria" w:hAnsi="Cambria"/>
                <w:b/>
                <w:bCs/>
                <w:sz w:val="20"/>
                <w:szCs w:val="22"/>
              </w:rPr>
            </w:pPr>
            <w:r w:rsidRPr="00D52189">
              <w:rPr>
                <w:rFonts w:ascii="Cambria" w:hAnsi="Cambria"/>
                <w:b/>
                <w:bCs/>
                <w:sz w:val="20"/>
                <w:szCs w:val="22"/>
              </w:rPr>
              <w:t>a norma dell’art. 2</w:t>
            </w:r>
            <w:r>
              <w:rPr>
                <w:rFonts w:ascii="Cambria" w:hAnsi="Cambria"/>
                <w:b/>
                <w:bCs/>
                <w:sz w:val="20"/>
                <w:szCs w:val="22"/>
              </w:rPr>
              <w:t>8</w:t>
            </w:r>
            <w:r w:rsidRPr="00D52189">
              <w:rPr>
                <w:rFonts w:ascii="Cambria" w:hAnsi="Cambria"/>
                <w:b/>
                <w:bCs/>
                <w:sz w:val="20"/>
                <w:szCs w:val="22"/>
              </w:rPr>
              <w:t xml:space="preserve"> par. </w:t>
            </w:r>
            <w:r>
              <w:rPr>
                <w:rFonts w:ascii="Cambria" w:hAnsi="Cambria"/>
                <w:b/>
                <w:bCs/>
                <w:sz w:val="20"/>
                <w:szCs w:val="22"/>
              </w:rPr>
              <w:t>6</w:t>
            </w:r>
            <w:r w:rsidRPr="00D52189">
              <w:rPr>
                <w:rFonts w:ascii="Cambria" w:hAnsi="Cambria"/>
                <w:b/>
                <w:bCs/>
                <w:sz w:val="20"/>
                <w:szCs w:val="22"/>
              </w:rPr>
              <w:t>, le</w:t>
            </w:r>
            <w:r>
              <w:rPr>
                <w:rFonts w:ascii="Cambria" w:hAnsi="Cambria"/>
                <w:b/>
                <w:bCs/>
                <w:sz w:val="20"/>
                <w:szCs w:val="22"/>
              </w:rPr>
              <w:t>ttera b) Reg. (UE) n. 897/2014</w:t>
            </w:r>
          </w:p>
          <w:p w14:paraId="31047FAE" w14:textId="77777777" w:rsidR="00D52189" w:rsidRPr="00D52189" w:rsidRDefault="00D52189" w:rsidP="00D52189">
            <w:pPr>
              <w:jc w:val="center"/>
              <w:rPr>
                <w:rFonts w:ascii="Cambria" w:hAnsi="Cambria"/>
                <w:b/>
                <w:bCs/>
              </w:rPr>
            </w:pPr>
          </w:p>
          <w:p w14:paraId="14A30078" w14:textId="77777777" w:rsidR="00D52189" w:rsidRDefault="00D52189" w:rsidP="00D52189">
            <w:pPr>
              <w:jc w:val="center"/>
              <w:rPr>
                <w:rFonts w:ascii="Cambria" w:hAnsi="Cambria"/>
                <w:b/>
                <w:smallCaps/>
                <w:sz w:val="12"/>
                <w:szCs w:val="12"/>
              </w:rPr>
            </w:pPr>
          </w:p>
          <w:p w14:paraId="4C55AF4B" w14:textId="77777777" w:rsidR="00D83E83" w:rsidRPr="00D52189" w:rsidRDefault="00D83E83" w:rsidP="00D52189">
            <w:pPr>
              <w:jc w:val="center"/>
              <w:rPr>
                <w:rFonts w:ascii="Cambria" w:hAnsi="Cambria"/>
                <w:b/>
                <w:smallCaps/>
                <w:sz w:val="12"/>
                <w:szCs w:val="12"/>
              </w:rPr>
            </w:pPr>
          </w:p>
          <w:p w14:paraId="0E32B6D4" w14:textId="77777777" w:rsidR="00D52189" w:rsidRPr="00D52189" w:rsidRDefault="00D52189" w:rsidP="00D52189">
            <w:pPr>
              <w:jc w:val="center"/>
              <w:rPr>
                <w:rFonts w:ascii="Cambria" w:hAnsi="Cambria"/>
                <w:b/>
                <w:smallCaps/>
                <w:sz w:val="28"/>
                <w:szCs w:val="28"/>
              </w:rPr>
            </w:pPr>
            <w:r w:rsidRPr="00D52189">
              <w:rPr>
                <w:rFonts w:ascii="Cambria" w:hAnsi="Cambria"/>
                <w:b/>
                <w:smallCaps/>
                <w:sz w:val="28"/>
                <w:szCs w:val="28"/>
              </w:rPr>
              <w:t>FEBBRAIO 20</w:t>
            </w:r>
            <w:r w:rsidR="00D83E83" w:rsidRPr="00324E5A">
              <w:rPr>
                <w:rFonts w:ascii="Cambria" w:hAnsi="Cambria"/>
                <w:b/>
                <w:smallCaps/>
                <w:sz w:val="28"/>
                <w:szCs w:val="28"/>
              </w:rPr>
              <w:t>XX</w:t>
            </w:r>
          </w:p>
          <w:p w14:paraId="4A9C89AE" w14:textId="77777777" w:rsidR="00D52189" w:rsidRPr="00D52189" w:rsidRDefault="00D52189" w:rsidP="00D52189">
            <w:pPr>
              <w:jc w:val="center"/>
              <w:rPr>
                <w:rFonts w:ascii="Cambria" w:hAnsi="Cambria"/>
                <w:bCs/>
              </w:rPr>
            </w:pPr>
          </w:p>
          <w:p w14:paraId="725AA78F" w14:textId="77777777" w:rsidR="00D52189" w:rsidRPr="00D52189" w:rsidRDefault="00D52189" w:rsidP="00D52189">
            <w:pPr>
              <w:jc w:val="center"/>
              <w:rPr>
                <w:rFonts w:ascii="Cambria" w:hAnsi="Cambria"/>
                <w:b/>
                <w:sz w:val="36"/>
              </w:rPr>
            </w:pPr>
          </w:p>
          <w:p w14:paraId="1ADB0081" w14:textId="77777777" w:rsidR="00DC0400" w:rsidRPr="00DC0400" w:rsidRDefault="00DC0400" w:rsidP="00DC0400">
            <w:pPr>
              <w:spacing w:before="60" w:after="60" w:line="360" w:lineRule="auto"/>
              <w:contextualSpacing/>
              <w:jc w:val="center"/>
              <w:rPr>
                <w:rFonts w:ascii="Cambria" w:hAnsi="Cambria" w:cs="Arial"/>
                <w:b/>
                <w:bCs/>
                <w:sz w:val="36"/>
                <w:szCs w:val="36"/>
              </w:rPr>
            </w:pPr>
            <w:r w:rsidRPr="00DC0400">
              <w:rPr>
                <w:rFonts w:ascii="Cambria" w:hAnsi="Cambria" w:cs="Arial"/>
                <w:b/>
                <w:bCs/>
                <w:sz w:val="36"/>
                <w:szCs w:val="36"/>
              </w:rPr>
              <w:t>P</w:t>
            </w:r>
            <w:r w:rsidR="00204FAC">
              <w:rPr>
                <w:rFonts w:ascii="Cambria" w:hAnsi="Cambria" w:cs="Arial"/>
                <w:b/>
                <w:bCs/>
                <w:sz w:val="36"/>
                <w:szCs w:val="36"/>
              </w:rPr>
              <w:t>O</w:t>
            </w:r>
            <w:r w:rsidRPr="00DC0400">
              <w:rPr>
                <w:rFonts w:ascii="Cambria" w:hAnsi="Cambria" w:cs="Arial"/>
                <w:b/>
                <w:bCs/>
                <w:sz w:val="36"/>
                <w:szCs w:val="36"/>
              </w:rPr>
              <w:t xml:space="preserve">C ITALIA </w:t>
            </w:r>
            <w:r w:rsidR="00204FAC">
              <w:rPr>
                <w:rFonts w:ascii="Cambria" w:hAnsi="Cambria" w:cs="Arial"/>
                <w:b/>
                <w:bCs/>
                <w:sz w:val="36"/>
                <w:szCs w:val="36"/>
              </w:rPr>
              <w:t>–</w:t>
            </w:r>
            <w:r w:rsidRPr="00DC0400">
              <w:rPr>
                <w:rFonts w:ascii="Cambria" w:hAnsi="Cambria" w:cs="Arial"/>
                <w:b/>
                <w:bCs/>
                <w:sz w:val="36"/>
                <w:szCs w:val="36"/>
              </w:rPr>
              <w:t xml:space="preserve"> </w:t>
            </w:r>
            <w:r w:rsidR="00204FAC">
              <w:rPr>
                <w:rFonts w:ascii="Cambria" w:hAnsi="Cambria" w:cs="Arial"/>
                <w:b/>
                <w:bCs/>
                <w:sz w:val="36"/>
                <w:szCs w:val="36"/>
              </w:rPr>
              <w:t>TUNISIA 2014 - 2020</w:t>
            </w:r>
          </w:p>
          <w:p w14:paraId="5EAF0989" w14:textId="77777777" w:rsidR="00D52189" w:rsidRPr="00CF01F8" w:rsidRDefault="00CF01F8" w:rsidP="00D52189">
            <w:pPr>
              <w:jc w:val="center"/>
              <w:rPr>
                <w:rFonts w:ascii="Cambria" w:hAnsi="Cambria" w:cs="Calibri Light"/>
                <w:b/>
                <w:bCs/>
                <w:sz w:val="22"/>
                <w:szCs w:val="22"/>
              </w:rPr>
            </w:pPr>
            <w:r w:rsidRPr="00CF01F8">
              <w:rPr>
                <w:rFonts w:ascii="Cambria" w:hAnsi="Cambria" w:cs="Calibri Light"/>
                <w:b/>
                <w:bCs/>
                <w:sz w:val="22"/>
                <w:szCs w:val="22"/>
              </w:rPr>
              <w:t>decisione CE n.(C2015) 9131 del 17/12/2015</w:t>
            </w:r>
          </w:p>
          <w:p w14:paraId="7C0DC134" w14:textId="77777777" w:rsidR="00CF01F8" w:rsidRPr="00CF01F8" w:rsidRDefault="00CF01F8" w:rsidP="00D52189">
            <w:pPr>
              <w:jc w:val="center"/>
              <w:rPr>
                <w:rFonts w:ascii="Cambria" w:hAnsi="Cambria" w:cs="Calibri Light"/>
                <w:b/>
                <w:bCs/>
              </w:rPr>
            </w:pPr>
          </w:p>
          <w:p w14:paraId="36B9F26F" w14:textId="77777777" w:rsidR="00CF01F8" w:rsidRPr="00D52189" w:rsidRDefault="00CF01F8" w:rsidP="00D52189">
            <w:pPr>
              <w:jc w:val="center"/>
              <w:rPr>
                <w:rFonts w:ascii="Cambria" w:hAnsi="Cambria"/>
                <w:b/>
                <w:sz w:val="20"/>
                <w:szCs w:val="20"/>
              </w:rPr>
            </w:pPr>
          </w:p>
          <w:p w14:paraId="1696609F" w14:textId="77777777" w:rsidR="00D52189" w:rsidRPr="00D52189" w:rsidRDefault="00204FAC" w:rsidP="008F487C">
            <w:pPr>
              <w:spacing w:after="60"/>
              <w:jc w:val="center"/>
              <w:rPr>
                <w:rFonts w:ascii="Cambria" w:hAnsi="Cambria"/>
                <w:b/>
                <w:sz w:val="20"/>
                <w:szCs w:val="20"/>
              </w:rPr>
            </w:pPr>
            <w:r>
              <w:rPr>
                <w:rFonts w:ascii="Cambria" w:hAnsi="Cambria"/>
                <w:b/>
                <w:sz w:val="20"/>
                <w:szCs w:val="20"/>
              </w:rPr>
              <w:t>ESERCIZIO</w:t>
            </w:r>
            <w:r w:rsidR="007607DC">
              <w:rPr>
                <w:rFonts w:ascii="Cambria" w:hAnsi="Cambria"/>
                <w:b/>
                <w:sz w:val="20"/>
                <w:szCs w:val="20"/>
              </w:rPr>
              <w:t xml:space="preserve"> CONTABILE</w:t>
            </w:r>
          </w:p>
          <w:p w14:paraId="22057480" w14:textId="77777777" w:rsidR="00D52189" w:rsidRPr="00D52189" w:rsidRDefault="00D52189" w:rsidP="00D52189">
            <w:pPr>
              <w:jc w:val="center"/>
              <w:rPr>
                <w:rFonts w:ascii="Cambria" w:hAnsi="Cambria"/>
                <w:b/>
                <w:sz w:val="20"/>
                <w:szCs w:val="20"/>
              </w:rPr>
            </w:pPr>
            <w:r w:rsidRPr="00D52189">
              <w:rPr>
                <w:rFonts w:ascii="Cambria" w:hAnsi="Cambria"/>
                <w:b/>
                <w:sz w:val="20"/>
                <w:szCs w:val="20"/>
              </w:rPr>
              <w:t>1° luglio 20</w:t>
            </w:r>
            <w:r w:rsidRPr="00324E5A">
              <w:rPr>
                <w:rFonts w:ascii="Cambria" w:hAnsi="Cambria"/>
                <w:b/>
                <w:sz w:val="20"/>
                <w:szCs w:val="20"/>
              </w:rPr>
              <w:t>XX</w:t>
            </w:r>
            <w:r w:rsidRPr="00D52189">
              <w:rPr>
                <w:rFonts w:ascii="Cambria" w:hAnsi="Cambria"/>
                <w:b/>
                <w:sz w:val="20"/>
                <w:szCs w:val="20"/>
              </w:rPr>
              <w:t xml:space="preserve"> - 30 giugno 20</w:t>
            </w:r>
            <w:r w:rsidRPr="00324E5A">
              <w:rPr>
                <w:rFonts w:ascii="Cambria" w:hAnsi="Cambria"/>
                <w:b/>
                <w:sz w:val="20"/>
                <w:szCs w:val="20"/>
              </w:rPr>
              <w:t>XX</w:t>
            </w:r>
          </w:p>
          <w:p w14:paraId="465329F1" w14:textId="77777777" w:rsidR="00D52189" w:rsidRPr="00D52189" w:rsidRDefault="00D52189" w:rsidP="00D52189">
            <w:pPr>
              <w:jc w:val="center"/>
              <w:rPr>
                <w:rFonts w:ascii="Cambria" w:hAnsi="Cambria"/>
                <w:b/>
                <w:bCs/>
                <w:sz w:val="22"/>
                <w:szCs w:val="18"/>
              </w:rPr>
            </w:pPr>
          </w:p>
          <w:p w14:paraId="7F7CDB6A" w14:textId="77777777" w:rsidR="00D52189" w:rsidRPr="00D52189" w:rsidRDefault="00D52189" w:rsidP="001B24B0">
            <w:pPr>
              <w:spacing w:after="60"/>
              <w:jc w:val="center"/>
              <w:rPr>
                <w:rFonts w:ascii="Cambria" w:hAnsi="Cambria"/>
                <w:b/>
                <w:bCs/>
                <w:sz w:val="16"/>
                <w:szCs w:val="16"/>
              </w:rPr>
            </w:pPr>
            <w:r w:rsidRPr="00D52189">
              <w:rPr>
                <w:rFonts w:ascii="Cambria" w:hAnsi="Cambria"/>
                <w:b/>
                <w:bCs/>
                <w:sz w:val="16"/>
                <w:szCs w:val="16"/>
              </w:rPr>
              <w:t>PROGRAMMAZIONE COMUNITARIA 2014-2020</w:t>
            </w:r>
          </w:p>
          <w:p w14:paraId="73FA5BAE" w14:textId="77777777" w:rsidR="00D52189" w:rsidRPr="00D52189" w:rsidRDefault="00D52189" w:rsidP="00D52189">
            <w:pPr>
              <w:autoSpaceDE w:val="0"/>
              <w:autoSpaceDN w:val="0"/>
              <w:adjustRightInd w:val="0"/>
              <w:jc w:val="center"/>
              <w:rPr>
                <w:rFonts w:ascii="Cambria" w:hAnsi="Cambria"/>
                <w:bCs/>
                <w:sz w:val="20"/>
                <w:szCs w:val="18"/>
              </w:rPr>
            </w:pPr>
          </w:p>
          <w:p w14:paraId="669C0AE2" w14:textId="77777777" w:rsidR="00D52189" w:rsidRPr="00D52189" w:rsidRDefault="00D52189" w:rsidP="00D52189">
            <w:pPr>
              <w:jc w:val="center"/>
              <w:rPr>
                <w:b/>
                <w:szCs w:val="32"/>
              </w:rPr>
            </w:pPr>
          </w:p>
        </w:tc>
      </w:tr>
    </w:tbl>
    <w:p w14:paraId="288ED24E" w14:textId="77777777" w:rsidR="00D52189" w:rsidRPr="00C92FD2" w:rsidRDefault="00D52189" w:rsidP="00D52189"/>
    <w:p w14:paraId="0A26C1E5" w14:textId="77777777" w:rsidR="00D52189" w:rsidRPr="00C92FD2" w:rsidRDefault="00D52189" w:rsidP="00C92FD2"/>
    <w:p w14:paraId="0BE93394" w14:textId="77777777" w:rsidR="00D52189" w:rsidRPr="00C92FD2" w:rsidRDefault="00D52189" w:rsidP="00C92FD2"/>
    <w:p w14:paraId="0C6C6FE3" w14:textId="77777777" w:rsidR="00D52189" w:rsidRPr="00C92FD2" w:rsidRDefault="00D52189" w:rsidP="00C92FD2"/>
    <w:p w14:paraId="370D1701" w14:textId="5C619C50" w:rsidR="00D52189" w:rsidRDefault="00D52189" w:rsidP="00C92FD2"/>
    <w:p w14:paraId="27B6970F" w14:textId="22CDE6CE" w:rsidR="004270EC" w:rsidRDefault="004270EC" w:rsidP="00C92FD2"/>
    <w:p w14:paraId="501C23D5" w14:textId="629788A7" w:rsidR="004270EC" w:rsidRDefault="004270EC" w:rsidP="00C92FD2"/>
    <w:p w14:paraId="6A626C8C" w14:textId="5CEB16B1" w:rsidR="004270EC" w:rsidRDefault="004270EC" w:rsidP="00C92FD2"/>
    <w:p w14:paraId="41D26A5A" w14:textId="4046E7AC" w:rsidR="004270EC" w:rsidRDefault="004270EC" w:rsidP="00C92FD2"/>
    <w:p w14:paraId="7B327750" w14:textId="5A18435A" w:rsidR="004270EC" w:rsidRDefault="004270EC" w:rsidP="00C92FD2"/>
    <w:p w14:paraId="6FDCC74F" w14:textId="03D705F5" w:rsidR="004270EC" w:rsidRDefault="004270EC" w:rsidP="00C92FD2"/>
    <w:p w14:paraId="6B0C3CFA" w14:textId="4F8C2CC5" w:rsidR="004270EC" w:rsidRDefault="004270EC" w:rsidP="00C92FD2"/>
    <w:p w14:paraId="4F9E5569" w14:textId="77777777" w:rsidR="004270EC" w:rsidRPr="00C92FD2" w:rsidRDefault="004270EC" w:rsidP="00C92FD2"/>
    <w:p w14:paraId="0C385C68" w14:textId="454753AB" w:rsidR="00D52189" w:rsidRPr="004270EC" w:rsidRDefault="00CD59C7" w:rsidP="00C92FD2">
      <w:pPr>
        <w:rPr>
          <w:sz w:val="20"/>
          <w:szCs w:val="20"/>
        </w:rPr>
      </w:pPr>
      <w:r w:rsidRPr="004270EC">
        <w:rPr>
          <w:sz w:val="20"/>
          <w:szCs w:val="20"/>
        </w:rPr>
        <w:t>Format TESIM Annual audit report_Template_20180108</w:t>
      </w:r>
    </w:p>
    <w:p w14:paraId="693DA97E" w14:textId="77777777" w:rsidR="00D52189" w:rsidRPr="00D52189" w:rsidRDefault="00D52189" w:rsidP="00D52189">
      <w:pPr>
        <w:spacing w:after="120"/>
        <w:jc w:val="center"/>
        <w:rPr>
          <w:b/>
          <w:snapToGrid w:val="0"/>
          <w:sz w:val="40"/>
          <w:szCs w:val="32"/>
          <w:lang w:eastAsia="en-GB"/>
        </w:rPr>
      </w:pPr>
      <w:r w:rsidRPr="00D52189">
        <w:rPr>
          <w:b/>
          <w:snapToGrid w:val="0"/>
          <w:sz w:val="40"/>
          <w:szCs w:val="32"/>
          <w:lang w:eastAsia="en-GB"/>
        </w:rPr>
        <w:br w:type="page"/>
      </w:r>
    </w:p>
    <w:p w14:paraId="7D9C2AF3" w14:textId="77777777" w:rsidR="007607DC" w:rsidRDefault="007607DC"/>
    <w:sdt>
      <w:sdtPr>
        <w:rPr>
          <w:rFonts w:ascii="Times New Roman" w:eastAsia="Times New Roman" w:hAnsi="Times New Roman" w:cs="Times New Roman"/>
          <w:color w:val="auto"/>
          <w:sz w:val="24"/>
          <w:szCs w:val="24"/>
        </w:rPr>
        <w:id w:val="248709228"/>
        <w:docPartObj>
          <w:docPartGallery w:val="Table of Contents"/>
          <w:docPartUnique/>
        </w:docPartObj>
      </w:sdtPr>
      <w:sdtEndPr>
        <w:rPr>
          <w:b/>
          <w:bCs/>
        </w:rPr>
      </w:sdtEndPr>
      <w:sdtContent>
        <w:p w14:paraId="6B28A6DC" w14:textId="77777777" w:rsidR="00487179" w:rsidRDefault="00487179">
          <w:pPr>
            <w:pStyle w:val="Titolosommario"/>
          </w:pPr>
          <w:r>
            <w:t>Sommario</w:t>
          </w:r>
        </w:p>
        <w:p w14:paraId="1196260F" w14:textId="77777777" w:rsidR="0010073E" w:rsidRDefault="004C6A8C">
          <w:pPr>
            <w:pStyle w:val="Sommario2"/>
            <w:tabs>
              <w:tab w:val="left" w:pos="720"/>
              <w:tab w:val="right" w:leader="dot" w:pos="9628"/>
            </w:tabs>
            <w:rPr>
              <w:rFonts w:asciiTheme="minorHAnsi" w:eastAsiaTheme="minorEastAsia" w:hAnsiTheme="minorHAnsi" w:cstheme="minorBidi"/>
              <w:noProof/>
              <w:sz w:val="22"/>
              <w:szCs w:val="22"/>
            </w:rPr>
          </w:pPr>
          <w:r>
            <w:fldChar w:fldCharType="begin"/>
          </w:r>
          <w:r w:rsidR="00487179">
            <w:instrText xml:space="preserve"> TOC \o "1-3" \h \z \u </w:instrText>
          </w:r>
          <w:r>
            <w:fldChar w:fldCharType="separate"/>
          </w:r>
          <w:hyperlink w:anchor="_Toc20392897" w:history="1">
            <w:r w:rsidR="0010073E" w:rsidRPr="00C5447D">
              <w:rPr>
                <w:rStyle w:val="Collegamentoipertestuale"/>
                <w:smallCaps/>
                <w:noProof/>
                <w:lang w:eastAsia="en-GB"/>
              </w:rPr>
              <w:t>1.</w:t>
            </w:r>
            <w:r w:rsidR="0010073E">
              <w:rPr>
                <w:rFonts w:asciiTheme="minorHAnsi" w:eastAsiaTheme="minorEastAsia" w:hAnsiTheme="minorHAnsi" w:cstheme="minorBidi"/>
                <w:noProof/>
                <w:sz w:val="22"/>
                <w:szCs w:val="22"/>
              </w:rPr>
              <w:tab/>
            </w:r>
            <w:r w:rsidR="0010073E" w:rsidRPr="00C5447D">
              <w:rPr>
                <w:rStyle w:val="Collegamentoipertestuale"/>
                <w:noProof/>
              </w:rPr>
              <w:t>Introduzione</w:t>
            </w:r>
            <w:r w:rsidR="0010073E">
              <w:rPr>
                <w:noProof/>
                <w:webHidden/>
              </w:rPr>
              <w:tab/>
            </w:r>
            <w:r>
              <w:rPr>
                <w:noProof/>
                <w:webHidden/>
              </w:rPr>
              <w:fldChar w:fldCharType="begin"/>
            </w:r>
            <w:r w:rsidR="0010073E">
              <w:rPr>
                <w:noProof/>
                <w:webHidden/>
              </w:rPr>
              <w:instrText xml:space="preserve"> PAGEREF _Toc20392897 \h </w:instrText>
            </w:r>
            <w:r>
              <w:rPr>
                <w:noProof/>
                <w:webHidden/>
              </w:rPr>
            </w:r>
            <w:r>
              <w:rPr>
                <w:noProof/>
                <w:webHidden/>
              </w:rPr>
              <w:fldChar w:fldCharType="separate"/>
            </w:r>
            <w:r w:rsidR="0010073E">
              <w:rPr>
                <w:noProof/>
                <w:webHidden/>
              </w:rPr>
              <w:t>4</w:t>
            </w:r>
            <w:r>
              <w:rPr>
                <w:noProof/>
                <w:webHidden/>
              </w:rPr>
              <w:fldChar w:fldCharType="end"/>
            </w:r>
          </w:hyperlink>
        </w:p>
        <w:p w14:paraId="483EC2B9" w14:textId="77777777" w:rsidR="0010073E" w:rsidRDefault="00A807F9">
          <w:pPr>
            <w:pStyle w:val="Sommario2"/>
            <w:tabs>
              <w:tab w:val="left" w:pos="720"/>
              <w:tab w:val="right" w:leader="dot" w:pos="9628"/>
            </w:tabs>
            <w:rPr>
              <w:rFonts w:asciiTheme="minorHAnsi" w:eastAsiaTheme="minorEastAsia" w:hAnsiTheme="minorHAnsi" w:cstheme="minorBidi"/>
              <w:noProof/>
              <w:sz w:val="22"/>
              <w:szCs w:val="22"/>
            </w:rPr>
          </w:pPr>
          <w:hyperlink w:anchor="_Toc20392898" w:history="1">
            <w:r w:rsidR="0010073E" w:rsidRPr="00C5447D">
              <w:rPr>
                <w:rStyle w:val="Collegamentoipertestuale"/>
                <w:noProof/>
              </w:rPr>
              <w:t>2.</w:t>
            </w:r>
            <w:r w:rsidR="0010073E">
              <w:rPr>
                <w:rFonts w:asciiTheme="minorHAnsi" w:eastAsiaTheme="minorEastAsia" w:hAnsiTheme="minorHAnsi" w:cstheme="minorBidi"/>
                <w:noProof/>
                <w:sz w:val="22"/>
                <w:szCs w:val="22"/>
              </w:rPr>
              <w:tab/>
            </w:r>
            <w:r w:rsidR="0010073E" w:rsidRPr="00C5447D">
              <w:rPr>
                <w:rStyle w:val="Collegamentoipertestuale"/>
                <w:noProof/>
              </w:rPr>
              <w:t>Cambiamenti significativi nei sistemi di gestione e controllo</w:t>
            </w:r>
            <w:r w:rsidR="0010073E">
              <w:rPr>
                <w:noProof/>
                <w:webHidden/>
              </w:rPr>
              <w:tab/>
            </w:r>
            <w:r w:rsidR="004C6A8C">
              <w:rPr>
                <w:noProof/>
                <w:webHidden/>
              </w:rPr>
              <w:fldChar w:fldCharType="begin"/>
            </w:r>
            <w:r w:rsidR="0010073E">
              <w:rPr>
                <w:noProof/>
                <w:webHidden/>
              </w:rPr>
              <w:instrText xml:space="preserve"> PAGEREF _Toc20392898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2AC112AB" w14:textId="77777777" w:rsidR="0010073E" w:rsidRDefault="00A807F9">
          <w:pPr>
            <w:pStyle w:val="Sommario2"/>
            <w:tabs>
              <w:tab w:val="left" w:pos="720"/>
              <w:tab w:val="right" w:leader="dot" w:pos="9628"/>
            </w:tabs>
            <w:rPr>
              <w:rFonts w:asciiTheme="minorHAnsi" w:eastAsiaTheme="minorEastAsia" w:hAnsiTheme="minorHAnsi" w:cstheme="minorBidi"/>
              <w:noProof/>
              <w:sz w:val="22"/>
              <w:szCs w:val="22"/>
            </w:rPr>
          </w:pPr>
          <w:hyperlink w:anchor="_Toc20392899" w:history="1">
            <w:r w:rsidR="0010073E" w:rsidRPr="00C5447D">
              <w:rPr>
                <w:rStyle w:val="Collegamentoipertestuale"/>
                <w:noProof/>
              </w:rPr>
              <w:t>3.</w:t>
            </w:r>
            <w:r w:rsidR="0010073E">
              <w:rPr>
                <w:rFonts w:asciiTheme="minorHAnsi" w:eastAsiaTheme="minorEastAsia" w:hAnsiTheme="minorHAnsi" w:cstheme="minorBidi"/>
                <w:noProof/>
                <w:sz w:val="22"/>
                <w:szCs w:val="22"/>
              </w:rPr>
              <w:tab/>
            </w:r>
            <w:r w:rsidR="0010073E" w:rsidRPr="00C5447D">
              <w:rPr>
                <w:rStyle w:val="Collegamentoipertestuale"/>
                <w:noProof/>
              </w:rPr>
              <w:t>Modifiche alla strategia di audit</w:t>
            </w:r>
            <w:r w:rsidR="0010073E">
              <w:rPr>
                <w:noProof/>
                <w:webHidden/>
              </w:rPr>
              <w:tab/>
            </w:r>
            <w:r w:rsidR="004C6A8C">
              <w:rPr>
                <w:noProof/>
                <w:webHidden/>
              </w:rPr>
              <w:fldChar w:fldCharType="begin"/>
            </w:r>
            <w:r w:rsidR="0010073E">
              <w:rPr>
                <w:noProof/>
                <w:webHidden/>
              </w:rPr>
              <w:instrText xml:space="preserve"> PAGEREF _Toc20392899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4BF5ED55" w14:textId="77777777" w:rsidR="0010073E" w:rsidRDefault="00A807F9">
          <w:pPr>
            <w:pStyle w:val="Sommario2"/>
            <w:tabs>
              <w:tab w:val="left" w:pos="720"/>
              <w:tab w:val="right" w:leader="dot" w:pos="9628"/>
            </w:tabs>
            <w:rPr>
              <w:rFonts w:asciiTheme="minorHAnsi" w:eastAsiaTheme="minorEastAsia" w:hAnsiTheme="minorHAnsi" w:cstheme="minorBidi"/>
              <w:noProof/>
              <w:sz w:val="22"/>
              <w:szCs w:val="22"/>
            </w:rPr>
          </w:pPr>
          <w:hyperlink w:anchor="_Toc20392900" w:history="1">
            <w:r w:rsidR="0010073E" w:rsidRPr="00C5447D">
              <w:rPr>
                <w:rStyle w:val="Collegamentoipertestuale"/>
                <w:noProof/>
              </w:rPr>
              <w:t>4.</w:t>
            </w:r>
            <w:r w:rsidR="0010073E">
              <w:rPr>
                <w:rFonts w:asciiTheme="minorHAnsi" w:eastAsiaTheme="minorEastAsia" w:hAnsiTheme="minorHAnsi" w:cstheme="minorBidi"/>
                <w:noProof/>
                <w:sz w:val="22"/>
                <w:szCs w:val="22"/>
              </w:rPr>
              <w:tab/>
            </w:r>
            <w:r w:rsidR="0010073E" w:rsidRPr="00C5447D">
              <w:rPr>
                <w:rStyle w:val="Collegamentoipertestuale"/>
                <w:noProof/>
              </w:rPr>
              <w:t>Sintesi degli audit effettuati</w:t>
            </w:r>
            <w:r w:rsidR="0010073E">
              <w:rPr>
                <w:noProof/>
                <w:webHidden/>
              </w:rPr>
              <w:tab/>
            </w:r>
            <w:r w:rsidR="004C6A8C">
              <w:rPr>
                <w:noProof/>
                <w:webHidden/>
              </w:rPr>
              <w:fldChar w:fldCharType="begin"/>
            </w:r>
            <w:r w:rsidR="0010073E">
              <w:rPr>
                <w:noProof/>
                <w:webHidden/>
              </w:rPr>
              <w:instrText xml:space="preserve"> PAGEREF _Toc20392900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349EAD19" w14:textId="77777777" w:rsidR="0010073E" w:rsidRDefault="00A807F9">
          <w:pPr>
            <w:pStyle w:val="Sommario2"/>
            <w:tabs>
              <w:tab w:val="left" w:pos="960"/>
              <w:tab w:val="right" w:leader="dot" w:pos="9628"/>
            </w:tabs>
            <w:rPr>
              <w:rFonts w:asciiTheme="minorHAnsi" w:eastAsiaTheme="minorEastAsia" w:hAnsiTheme="minorHAnsi" w:cstheme="minorBidi"/>
              <w:noProof/>
              <w:sz w:val="22"/>
              <w:szCs w:val="22"/>
            </w:rPr>
          </w:pPr>
          <w:hyperlink w:anchor="_Toc20392901" w:history="1">
            <w:r w:rsidR="0010073E" w:rsidRPr="00C5447D">
              <w:rPr>
                <w:rStyle w:val="Collegamentoipertestuale"/>
                <w:noProof/>
              </w:rPr>
              <w:t>4.1</w:t>
            </w:r>
            <w:r w:rsidR="0010073E">
              <w:rPr>
                <w:rFonts w:asciiTheme="minorHAnsi" w:eastAsiaTheme="minorEastAsia" w:hAnsiTheme="minorHAnsi" w:cstheme="minorBidi"/>
                <w:noProof/>
                <w:sz w:val="22"/>
                <w:szCs w:val="22"/>
              </w:rPr>
              <w:tab/>
            </w:r>
            <w:r w:rsidR="0010073E" w:rsidRPr="00C5447D">
              <w:rPr>
                <w:rStyle w:val="Collegamentoipertestuale"/>
                <w:noProof/>
              </w:rPr>
              <w:t>Audit dei sistemi</w:t>
            </w:r>
            <w:r w:rsidR="0010073E">
              <w:rPr>
                <w:noProof/>
                <w:webHidden/>
              </w:rPr>
              <w:tab/>
            </w:r>
            <w:r w:rsidR="004C6A8C">
              <w:rPr>
                <w:noProof/>
                <w:webHidden/>
              </w:rPr>
              <w:fldChar w:fldCharType="begin"/>
            </w:r>
            <w:r w:rsidR="0010073E">
              <w:rPr>
                <w:noProof/>
                <w:webHidden/>
              </w:rPr>
              <w:instrText xml:space="preserve"> PAGEREF _Toc20392901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46635C0B" w14:textId="77777777" w:rsidR="0010073E" w:rsidRDefault="00A807F9">
          <w:pPr>
            <w:pStyle w:val="Sommario2"/>
            <w:tabs>
              <w:tab w:val="left" w:pos="960"/>
              <w:tab w:val="right" w:leader="dot" w:pos="9628"/>
            </w:tabs>
            <w:rPr>
              <w:rFonts w:asciiTheme="minorHAnsi" w:eastAsiaTheme="minorEastAsia" w:hAnsiTheme="minorHAnsi" w:cstheme="minorBidi"/>
              <w:noProof/>
              <w:sz w:val="22"/>
              <w:szCs w:val="22"/>
            </w:rPr>
          </w:pPr>
          <w:hyperlink w:anchor="_Toc20392902" w:history="1">
            <w:r w:rsidR="0010073E" w:rsidRPr="00C5447D">
              <w:rPr>
                <w:rStyle w:val="Collegamentoipertestuale"/>
                <w:noProof/>
              </w:rPr>
              <w:t>4.2</w:t>
            </w:r>
            <w:r w:rsidR="0010073E">
              <w:rPr>
                <w:rFonts w:asciiTheme="minorHAnsi" w:eastAsiaTheme="minorEastAsia" w:hAnsiTheme="minorHAnsi" w:cstheme="minorBidi"/>
                <w:noProof/>
                <w:sz w:val="22"/>
                <w:szCs w:val="22"/>
              </w:rPr>
              <w:tab/>
            </w:r>
            <w:r w:rsidR="0010073E" w:rsidRPr="00C5447D">
              <w:rPr>
                <w:rStyle w:val="Collegamentoipertestuale"/>
                <w:noProof/>
              </w:rPr>
              <w:t>Audit dei progetti</w:t>
            </w:r>
            <w:r w:rsidR="0010073E">
              <w:rPr>
                <w:noProof/>
                <w:webHidden/>
              </w:rPr>
              <w:tab/>
            </w:r>
            <w:r w:rsidR="004C6A8C">
              <w:rPr>
                <w:noProof/>
                <w:webHidden/>
              </w:rPr>
              <w:fldChar w:fldCharType="begin"/>
            </w:r>
            <w:r w:rsidR="0010073E">
              <w:rPr>
                <w:noProof/>
                <w:webHidden/>
              </w:rPr>
              <w:instrText xml:space="preserve"> PAGEREF _Toc20392902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6CCEE22B" w14:textId="77777777" w:rsidR="0010073E" w:rsidRDefault="00A807F9">
          <w:pPr>
            <w:pStyle w:val="Sommario2"/>
            <w:tabs>
              <w:tab w:val="left" w:pos="960"/>
              <w:tab w:val="right" w:leader="dot" w:pos="9628"/>
            </w:tabs>
            <w:rPr>
              <w:rFonts w:asciiTheme="minorHAnsi" w:eastAsiaTheme="minorEastAsia" w:hAnsiTheme="minorHAnsi" w:cstheme="minorBidi"/>
              <w:noProof/>
              <w:sz w:val="22"/>
              <w:szCs w:val="22"/>
            </w:rPr>
          </w:pPr>
          <w:hyperlink w:anchor="_Toc20392903" w:history="1">
            <w:r w:rsidR="0010073E" w:rsidRPr="00C5447D">
              <w:rPr>
                <w:rStyle w:val="Collegamentoipertestuale"/>
                <w:noProof/>
              </w:rPr>
              <w:t>4.3</w:t>
            </w:r>
            <w:r w:rsidR="0010073E">
              <w:rPr>
                <w:rFonts w:asciiTheme="minorHAnsi" w:eastAsiaTheme="minorEastAsia" w:hAnsiTheme="minorHAnsi" w:cstheme="minorBidi"/>
                <w:noProof/>
                <w:sz w:val="22"/>
                <w:szCs w:val="22"/>
              </w:rPr>
              <w:tab/>
            </w:r>
            <w:r w:rsidR="0010073E" w:rsidRPr="00C5447D">
              <w:rPr>
                <w:rStyle w:val="Collegamentoipertestuale"/>
                <w:noProof/>
              </w:rPr>
              <w:t>Audit dei conti</w:t>
            </w:r>
            <w:r w:rsidR="0010073E">
              <w:rPr>
                <w:noProof/>
                <w:webHidden/>
              </w:rPr>
              <w:tab/>
            </w:r>
            <w:r w:rsidR="004C6A8C">
              <w:rPr>
                <w:noProof/>
                <w:webHidden/>
              </w:rPr>
              <w:fldChar w:fldCharType="begin"/>
            </w:r>
            <w:r w:rsidR="0010073E">
              <w:rPr>
                <w:noProof/>
                <w:webHidden/>
              </w:rPr>
              <w:instrText xml:space="preserve"> PAGEREF _Toc20392903 \h </w:instrText>
            </w:r>
            <w:r w:rsidR="004C6A8C">
              <w:rPr>
                <w:noProof/>
                <w:webHidden/>
              </w:rPr>
            </w:r>
            <w:r w:rsidR="004C6A8C">
              <w:rPr>
                <w:noProof/>
                <w:webHidden/>
              </w:rPr>
              <w:fldChar w:fldCharType="separate"/>
            </w:r>
            <w:r w:rsidR="0010073E">
              <w:rPr>
                <w:noProof/>
                <w:webHidden/>
              </w:rPr>
              <w:t>7</w:t>
            </w:r>
            <w:r w:rsidR="004C6A8C">
              <w:rPr>
                <w:noProof/>
                <w:webHidden/>
              </w:rPr>
              <w:fldChar w:fldCharType="end"/>
            </w:r>
          </w:hyperlink>
        </w:p>
        <w:p w14:paraId="57C77319" w14:textId="77777777" w:rsidR="0010073E" w:rsidRDefault="00A807F9">
          <w:pPr>
            <w:pStyle w:val="Sommario2"/>
            <w:tabs>
              <w:tab w:val="left" w:pos="720"/>
              <w:tab w:val="right" w:leader="dot" w:pos="9628"/>
            </w:tabs>
            <w:rPr>
              <w:rFonts w:asciiTheme="minorHAnsi" w:eastAsiaTheme="minorEastAsia" w:hAnsiTheme="minorHAnsi" w:cstheme="minorBidi"/>
              <w:noProof/>
              <w:sz w:val="22"/>
              <w:szCs w:val="22"/>
            </w:rPr>
          </w:pPr>
          <w:hyperlink w:anchor="_Toc20392904" w:history="1">
            <w:r w:rsidR="0010073E" w:rsidRPr="00C5447D">
              <w:rPr>
                <w:rStyle w:val="Collegamentoipertestuale"/>
                <w:noProof/>
              </w:rPr>
              <w:t>5.</w:t>
            </w:r>
            <w:r w:rsidR="0010073E">
              <w:rPr>
                <w:rFonts w:asciiTheme="minorHAnsi" w:eastAsiaTheme="minorEastAsia" w:hAnsiTheme="minorHAnsi" w:cstheme="minorBidi"/>
                <w:noProof/>
                <w:sz w:val="22"/>
                <w:szCs w:val="22"/>
              </w:rPr>
              <w:tab/>
            </w:r>
            <w:r w:rsidR="0010073E" w:rsidRPr="00C5447D">
              <w:rPr>
                <w:rStyle w:val="Collegamentoipertestuale"/>
                <w:noProof/>
              </w:rPr>
              <w:t>Coordinamento tra gli organismi di controllo e il lavoro di supervisione dell'AA</w:t>
            </w:r>
            <w:r w:rsidR="0010073E">
              <w:rPr>
                <w:noProof/>
                <w:webHidden/>
              </w:rPr>
              <w:tab/>
            </w:r>
            <w:r w:rsidR="004C6A8C">
              <w:rPr>
                <w:noProof/>
                <w:webHidden/>
              </w:rPr>
              <w:fldChar w:fldCharType="begin"/>
            </w:r>
            <w:r w:rsidR="0010073E">
              <w:rPr>
                <w:noProof/>
                <w:webHidden/>
              </w:rPr>
              <w:instrText xml:space="preserve"> PAGEREF _Toc20392904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19975A14" w14:textId="77777777" w:rsidR="0010073E" w:rsidRDefault="00A807F9">
          <w:pPr>
            <w:pStyle w:val="Sommario2"/>
            <w:tabs>
              <w:tab w:val="left" w:pos="720"/>
              <w:tab w:val="right" w:leader="dot" w:pos="9628"/>
            </w:tabs>
            <w:rPr>
              <w:rFonts w:asciiTheme="minorHAnsi" w:eastAsiaTheme="minorEastAsia" w:hAnsiTheme="minorHAnsi" w:cstheme="minorBidi"/>
              <w:noProof/>
              <w:sz w:val="22"/>
              <w:szCs w:val="22"/>
            </w:rPr>
          </w:pPr>
          <w:hyperlink w:anchor="_Toc20392905" w:history="1">
            <w:r w:rsidR="0010073E" w:rsidRPr="00C5447D">
              <w:rPr>
                <w:rStyle w:val="Collegamentoipertestuale"/>
                <w:noProof/>
              </w:rPr>
              <w:t>6.</w:t>
            </w:r>
            <w:r w:rsidR="0010073E">
              <w:rPr>
                <w:rFonts w:asciiTheme="minorHAnsi" w:eastAsiaTheme="minorEastAsia" w:hAnsiTheme="minorHAnsi" w:cstheme="minorBidi"/>
                <w:noProof/>
                <w:sz w:val="22"/>
                <w:szCs w:val="22"/>
              </w:rPr>
              <w:tab/>
            </w:r>
            <w:r w:rsidR="0010073E" w:rsidRPr="00C5447D">
              <w:rPr>
                <w:rStyle w:val="Collegamentoipertestuale"/>
                <w:noProof/>
              </w:rPr>
              <w:t>Altre informazioni</w:t>
            </w:r>
            <w:r w:rsidR="0010073E">
              <w:rPr>
                <w:noProof/>
                <w:webHidden/>
              </w:rPr>
              <w:tab/>
            </w:r>
            <w:r w:rsidR="004C6A8C">
              <w:rPr>
                <w:noProof/>
                <w:webHidden/>
              </w:rPr>
              <w:fldChar w:fldCharType="begin"/>
            </w:r>
            <w:r w:rsidR="0010073E">
              <w:rPr>
                <w:noProof/>
                <w:webHidden/>
              </w:rPr>
              <w:instrText xml:space="preserve"> PAGEREF _Toc20392905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5E677C7E" w14:textId="77777777" w:rsidR="0010073E" w:rsidRDefault="00A807F9">
          <w:pPr>
            <w:pStyle w:val="Sommario2"/>
            <w:tabs>
              <w:tab w:val="left" w:pos="720"/>
              <w:tab w:val="right" w:leader="dot" w:pos="9628"/>
            </w:tabs>
            <w:rPr>
              <w:rFonts w:asciiTheme="minorHAnsi" w:eastAsiaTheme="minorEastAsia" w:hAnsiTheme="minorHAnsi" w:cstheme="minorBidi"/>
              <w:noProof/>
              <w:sz w:val="22"/>
              <w:szCs w:val="22"/>
            </w:rPr>
          </w:pPr>
          <w:hyperlink w:anchor="_Toc20392906" w:history="1">
            <w:r w:rsidR="0010073E" w:rsidRPr="00C5447D">
              <w:rPr>
                <w:rStyle w:val="Collegamentoipertestuale"/>
                <w:noProof/>
              </w:rPr>
              <w:t>7.</w:t>
            </w:r>
            <w:r w:rsidR="0010073E">
              <w:rPr>
                <w:rFonts w:asciiTheme="minorHAnsi" w:eastAsiaTheme="minorEastAsia" w:hAnsiTheme="minorHAnsi" w:cstheme="minorBidi"/>
                <w:noProof/>
                <w:sz w:val="22"/>
                <w:szCs w:val="22"/>
              </w:rPr>
              <w:tab/>
            </w:r>
            <w:r w:rsidR="0010073E" w:rsidRPr="00C5447D">
              <w:rPr>
                <w:rStyle w:val="Collegamentoipertestuale"/>
                <w:noProof/>
              </w:rPr>
              <w:t>Livello generale di garanzia</w:t>
            </w:r>
            <w:r w:rsidR="0010073E">
              <w:rPr>
                <w:noProof/>
                <w:webHidden/>
              </w:rPr>
              <w:tab/>
            </w:r>
            <w:r w:rsidR="004C6A8C">
              <w:rPr>
                <w:noProof/>
                <w:webHidden/>
              </w:rPr>
              <w:fldChar w:fldCharType="begin"/>
            </w:r>
            <w:r w:rsidR="0010073E">
              <w:rPr>
                <w:noProof/>
                <w:webHidden/>
              </w:rPr>
              <w:instrText xml:space="preserve"> PAGEREF _Toc20392906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431FD5B3" w14:textId="77777777" w:rsidR="00487179" w:rsidRDefault="004C6A8C">
          <w:r>
            <w:rPr>
              <w:b/>
              <w:bCs/>
            </w:rPr>
            <w:fldChar w:fldCharType="end"/>
          </w:r>
        </w:p>
      </w:sdtContent>
    </w:sdt>
    <w:p w14:paraId="37560B65" w14:textId="77777777" w:rsidR="007607DC" w:rsidRDefault="007607DC"/>
    <w:p w14:paraId="7AFFF396" w14:textId="77777777" w:rsidR="007607DC" w:rsidRDefault="007607DC"/>
    <w:p w14:paraId="4830AFC9" w14:textId="77777777" w:rsidR="007607DC" w:rsidRDefault="007607DC">
      <w:r>
        <w:br w:type="page"/>
      </w:r>
    </w:p>
    <w:p w14:paraId="0ED49A40" w14:textId="77777777" w:rsidR="007B1356" w:rsidRPr="00487179" w:rsidRDefault="007B1356" w:rsidP="00487179">
      <w:pPr>
        <w:pStyle w:val="Titolo2"/>
        <w:numPr>
          <w:ilvl w:val="0"/>
          <w:numId w:val="27"/>
        </w:numPr>
        <w:rPr>
          <w:smallCaps/>
          <w:lang w:eastAsia="en-GB"/>
        </w:rPr>
      </w:pPr>
      <w:bookmarkStart w:id="4" w:name="_Toc20392897"/>
      <w:r w:rsidRPr="00487179">
        <w:lastRenderedPageBreak/>
        <w:t>Introduzione</w:t>
      </w:r>
      <w:r w:rsidR="00C92FD2" w:rsidRPr="00487179">
        <w:rPr>
          <w:rStyle w:val="Rimandonotaapidipagina"/>
          <w:rFonts w:ascii="Times New Roman" w:hAnsi="Times New Roman"/>
          <w:i/>
          <w:color w:val="auto"/>
          <w:shd w:val="clear" w:color="auto" w:fill="FFFFFF"/>
          <w:lang w:eastAsia="en-US"/>
        </w:rPr>
        <w:footnoteReference w:id="1"/>
      </w:r>
      <w:bookmarkEnd w:id="4"/>
    </w:p>
    <w:p w14:paraId="0D2E2FC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Identificazione dell'autorità di audit e di altri organismi di controllo</w:t>
      </w:r>
    </w:p>
    <w:p w14:paraId="3FEB339E" w14:textId="77777777" w:rsidR="007B1356" w:rsidRPr="00C92FD2" w:rsidRDefault="008A23AC" w:rsidP="00214202">
      <w:pPr>
        <w:numPr>
          <w:ilvl w:val="0"/>
          <w:numId w:val="17"/>
        </w:numPr>
        <w:ind w:left="283" w:hanging="215"/>
        <w:jc w:val="both"/>
        <w:rPr>
          <w:shd w:val="clear" w:color="auto" w:fill="FFFFFF"/>
        </w:rPr>
      </w:pPr>
      <w:r w:rsidRPr="00C92FD2">
        <w:rPr>
          <w:shd w:val="clear" w:color="auto" w:fill="FFFFFF"/>
        </w:rPr>
        <w:t>P</w:t>
      </w:r>
      <w:r w:rsidR="007B1356" w:rsidRPr="00C92FD2">
        <w:rPr>
          <w:shd w:val="clear" w:color="auto" w:fill="FFFFFF"/>
        </w:rPr>
        <w:t>eriodo di riferimento</w:t>
      </w:r>
      <w:r w:rsidRPr="00C92FD2">
        <w:rPr>
          <w:shd w:val="clear" w:color="auto" w:fill="FFFFFF"/>
          <w:vertAlign w:val="superscript"/>
        </w:rPr>
        <w:footnoteReference w:id="2"/>
      </w:r>
    </w:p>
    <w:p w14:paraId="3D27FDD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Periodo di audit (durante il quale è stato effettuato il lavoro di audit)</w:t>
      </w:r>
    </w:p>
    <w:p w14:paraId="42418828" w14:textId="77777777" w:rsidR="007B1356" w:rsidRPr="00C92FD2" w:rsidRDefault="007B1356" w:rsidP="00214202">
      <w:pPr>
        <w:numPr>
          <w:ilvl w:val="0"/>
          <w:numId w:val="17"/>
        </w:numPr>
        <w:ind w:left="283" w:hanging="215"/>
        <w:jc w:val="both"/>
        <w:rPr>
          <w:shd w:val="clear" w:color="auto" w:fill="FFFFFF"/>
        </w:rPr>
      </w:pPr>
      <w:r w:rsidRPr="004A56BC">
        <w:t>Individuazione del programma di cooperazione e degli organismi di attuazione</w:t>
      </w:r>
    </w:p>
    <w:p w14:paraId="67112DB6" w14:textId="77777777" w:rsidR="007B1356" w:rsidRPr="00C92FD2" w:rsidRDefault="007B1356" w:rsidP="00214202">
      <w:pPr>
        <w:numPr>
          <w:ilvl w:val="0"/>
          <w:numId w:val="17"/>
        </w:numPr>
        <w:spacing w:after="240"/>
        <w:ind w:left="283" w:hanging="215"/>
        <w:jc w:val="both"/>
        <w:rPr>
          <w:shd w:val="clear" w:color="auto" w:fill="FFFFFF"/>
        </w:rPr>
      </w:pPr>
      <w:r w:rsidRPr="004A56BC">
        <w:t>Descrizione della preparazione della relazione e del parere di revisione contabile</w:t>
      </w:r>
    </w:p>
    <w:p w14:paraId="19138E63" w14:textId="77777777" w:rsidR="007B1356" w:rsidRPr="00487179" w:rsidRDefault="007B1356" w:rsidP="00487179">
      <w:pPr>
        <w:pStyle w:val="Titolo2"/>
        <w:numPr>
          <w:ilvl w:val="0"/>
          <w:numId w:val="27"/>
        </w:numPr>
      </w:pPr>
      <w:bookmarkStart w:id="5" w:name="_Toc20392898"/>
      <w:r w:rsidRPr="00487179">
        <w:t>Cambiamenti significativi nei sistemi di gestione e controllo</w:t>
      </w:r>
      <w:bookmarkEnd w:id="5"/>
    </w:p>
    <w:p w14:paraId="1E4A3BB1" w14:textId="77777777" w:rsidR="007B1356" w:rsidRPr="00C92FD2" w:rsidRDefault="007B1356" w:rsidP="007B1356">
      <w:pPr>
        <w:pStyle w:val="Paragrafoelenco"/>
        <w:numPr>
          <w:ilvl w:val="0"/>
          <w:numId w:val="18"/>
        </w:numPr>
        <w:spacing w:after="24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dettagliate su eventuali cambiamenti significativi nei sistemi di gestione e di controllo relativi alle responsabilità dell'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G</w:t>
      </w:r>
      <w:r w:rsidRPr="00C92FD2">
        <w:rPr>
          <w:rFonts w:ascii="Times New Roman" w:hAnsi="Times New Roman"/>
          <w:sz w:val="24"/>
          <w:szCs w:val="24"/>
          <w:lang w:val="it-IT"/>
        </w:rPr>
        <w:t>estione, in particolare la conferma della sua conformità agli articoli 25.2 del regolamento (UE) n. 897/2014 sulla base dell'attività di audit svolta ai sensi dell'articolo 25.1 del regolamento stesso. Devono essere indicate le date a partire dalle quali tali modifiche si applicano, le date di notifica delle modifiche all'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A</w:t>
      </w:r>
      <w:r w:rsidRPr="00C92FD2">
        <w:rPr>
          <w:rFonts w:ascii="Times New Roman" w:hAnsi="Times New Roman"/>
          <w:sz w:val="24"/>
          <w:szCs w:val="24"/>
          <w:lang w:val="it-IT"/>
        </w:rPr>
        <w:t>udit, nonché l'impatto di tali modifiche sull'attività di audit.</w:t>
      </w:r>
    </w:p>
    <w:p w14:paraId="20E0B2F8" w14:textId="77777777" w:rsidR="007B1356" w:rsidRPr="00487179" w:rsidRDefault="007B1356" w:rsidP="00487179">
      <w:pPr>
        <w:pStyle w:val="Titolo2"/>
        <w:numPr>
          <w:ilvl w:val="0"/>
          <w:numId w:val="27"/>
        </w:numPr>
      </w:pPr>
      <w:bookmarkStart w:id="6" w:name="_Toc20392899"/>
      <w:r w:rsidRPr="00487179">
        <w:t>Modifiche alla strategia di audit</w:t>
      </w:r>
      <w:bookmarkEnd w:id="6"/>
      <w:r w:rsidRPr="00487179">
        <w:t xml:space="preserve"> </w:t>
      </w:r>
    </w:p>
    <w:p w14:paraId="673E9A60" w14:textId="77777777" w:rsidR="007B1356" w:rsidRPr="00C92FD2" w:rsidRDefault="007B1356" w:rsidP="007B1356">
      <w:pPr>
        <w:pStyle w:val="Paragrafoelenco"/>
        <w:numPr>
          <w:ilvl w:val="0"/>
          <w:numId w:val="18"/>
        </w:numPr>
        <w:spacing w:after="120" w:line="288" w:lineRule="auto"/>
        <w:ind w:left="426"/>
        <w:jc w:val="both"/>
        <w:rPr>
          <w:rFonts w:ascii="Times New Roman" w:eastAsia="Calibri" w:hAnsi="Times New Roman"/>
          <w:sz w:val="24"/>
          <w:szCs w:val="24"/>
          <w:lang w:val="it-IT" w:eastAsia="en-US"/>
        </w:rPr>
      </w:pPr>
      <w:r w:rsidRPr="00C92FD2">
        <w:rPr>
          <w:rFonts w:ascii="Times New Roman" w:hAnsi="Times New Roman"/>
          <w:sz w:val="24"/>
          <w:szCs w:val="24"/>
          <w:lang w:val="it-IT"/>
        </w:rPr>
        <w:t>Informazioni dettagliate su eventuali modifiche della strategia di audit e spiegazione dei motivi. In particolare, indicare eventuali modifiche del metodo di campionamento utilizzato per l'audit dei progetti. Le modifiche dovrebbero essere differenziate - modifiche che non incidono sul lavoro svolto durante il periodo di riferimento e le modifiche apportate durante il periodo di riferimento, che incidono sul lavoro e sui risultati dell'audit. Sono incluse solo le modifiche rispetto alla versione precedente della strategia di audit.</w:t>
      </w:r>
    </w:p>
    <w:p w14:paraId="67B53D3F" w14:textId="77777777" w:rsidR="007B1356" w:rsidRPr="00487179" w:rsidRDefault="007B1356" w:rsidP="00487179">
      <w:pPr>
        <w:pStyle w:val="Titolo2"/>
        <w:numPr>
          <w:ilvl w:val="0"/>
          <w:numId w:val="27"/>
        </w:numPr>
      </w:pPr>
      <w:bookmarkStart w:id="7" w:name="_Toc20392900"/>
      <w:r w:rsidRPr="00487179">
        <w:t>Sintesi degli audit effettuati</w:t>
      </w:r>
      <w:bookmarkEnd w:id="7"/>
    </w:p>
    <w:p w14:paraId="2EFB9B11" w14:textId="77777777" w:rsidR="007B1356" w:rsidRPr="00C92FD2" w:rsidRDefault="007B1356" w:rsidP="007B1356">
      <w:pPr>
        <w:spacing w:line="288" w:lineRule="auto"/>
        <w:jc w:val="both"/>
        <w:rPr>
          <w:rFonts w:eastAsia="Calibri"/>
        </w:rPr>
      </w:pPr>
      <w:r w:rsidRPr="00C92FD2">
        <w:rPr>
          <w:rFonts w:eastAsia="Calibri"/>
        </w:rPr>
        <w:t>Sintesi annuale delle relazioni finali di audit, compresa un'analisi della natura e dell'entità degli errori e delle carenze individuate nei sistemi, nonché delle azioni correttive adottate e proposte all'</w:t>
      </w:r>
      <w:r w:rsidR="00C92FD2">
        <w:rPr>
          <w:rFonts w:eastAsia="Calibri"/>
        </w:rPr>
        <w:t>A</w:t>
      </w:r>
      <w:r w:rsidRPr="00C92FD2">
        <w:rPr>
          <w:rFonts w:eastAsia="Calibri"/>
        </w:rPr>
        <w:t xml:space="preserve">utorità di </w:t>
      </w:r>
      <w:r w:rsidR="00C92FD2">
        <w:rPr>
          <w:rFonts w:eastAsia="Calibri"/>
        </w:rPr>
        <w:t>G</w:t>
      </w:r>
      <w:r w:rsidRPr="00C92FD2">
        <w:rPr>
          <w:rFonts w:eastAsia="Calibri"/>
        </w:rPr>
        <w:t>estione.</w:t>
      </w:r>
    </w:p>
    <w:p w14:paraId="0578945A" w14:textId="77777777" w:rsidR="007B1356" w:rsidRPr="004A56BC" w:rsidRDefault="007B1356" w:rsidP="007B1356">
      <w:pPr>
        <w:spacing w:line="288" w:lineRule="auto"/>
      </w:pPr>
      <w:r w:rsidRPr="004A56BC">
        <w:t xml:space="preserve"> - audit dei sistemi di gestione e di controllo istituiti per il programma;</w:t>
      </w:r>
    </w:p>
    <w:p w14:paraId="7DDFE482" w14:textId="77777777" w:rsidR="007B1356" w:rsidRPr="004A56BC" w:rsidRDefault="007B1356" w:rsidP="007B1356">
      <w:pPr>
        <w:spacing w:line="288" w:lineRule="auto"/>
      </w:pPr>
      <w:r w:rsidRPr="004A56BC">
        <w:t xml:space="preserve"> - audit su un campione adeguato di progetti;</w:t>
      </w:r>
    </w:p>
    <w:p w14:paraId="114E48B0" w14:textId="77777777" w:rsidR="007B1356" w:rsidRPr="00C92FD2" w:rsidRDefault="007B1356" w:rsidP="007B1356">
      <w:pPr>
        <w:spacing w:after="120" w:line="288" w:lineRule="auto"/>
        <w:ind w:left="142" w:hanging="142"/>
        <w:rPr>
          <w:rFonts w:eastAsia="Calibri"/>
          <w:szCs w:val="20"/>
          <w:lang w:eastAsia="en-GB"/>
        </w:rPr>
      </w:pPr>
      <w:r w:rsidRPr="003C6372">
        <w:t xml:space="preserve"> - audit dei conti di cui all'articolo 28, paragrafo 6, lettera a), e all'articolo 68, paragrafo 2, lettera d), del</w:t>
      </w:r>
      <w:r w:rsidR="00C92FD2">
        <w:t xml:space="preserve"> regolamento (CE) n. 897/2014.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2001"/>
        <w:gridCol w:w="1444"/>
        <w:gridCol w:w="1886"/>
        <w:gridCol w:w="2278"/>
      </w:tblGrid>
      <w:tr w:rsidR="00EF5763" w:rsidRPr="003C6372" w14:paraId="66140FED" w14:textId="77777777" w:rsidTr="00404C1A">
        <w:tc>
          <w:tcPr>
            <w:tcW w:w="1679" w:type="dxa"/>
            <w:shd w:val="clear" w:color="auto" w:fill="auto"/>
            <w:vAlign w:val="center"/>
          </w:tcPr>
          <w:p w14:paraId="03474C5A" w14:textId="77777777" w:rsidR="007B1356" w:rsidRPr="003C6372" w:rsidRDefault="007B1356" w:rsidP="003C6372">
            <w:pPr>
              <w:spacing w:line="288" w:lineRule="auto"/>
              <w:jc w:val="center"/>
              <w:rPr>
                <w:u w:val="single"/>
                <w:shd w:val="clear" w:color="auto" w:fill="FFFFFF"/>
                <w:lang w:val="en-GB"/>
              </w:rPr>
            </w:pPr>
            <w:r w:rsidRPr="003C6372">
              <w:t>Tipo di audit</w:t>
            </w:r>
          </w:p>
        </w:tc>
        <w:tc>
          <w:tcPr>
            <w:tcW w:w="2001" w:type="dxa"/>
            <w:shd w:val="clear" w:color="auto" w:fill="auto"/>
            <w:vAlign w:val="center"/>
          </w:tcPr>
          <w:p w14:paraId="6148C5F3" w14:textId="77777777" w:rsidR="007B1356" w:rsidRPr="003C6372" w:rsidRDefault="007B1356" w:rsidP="003C6372">
            <w:pPr>
              <w:spacing w:line="288" w:lineRule="auto"/>
              <w:jc w:val="center"/>
              <w:rPr>
                <w:u w:val="single"/>
                <w:shd w:val="clear" w:color="auto" w:fill="FFFFFF"/>
                <w:lang w:val="en-GB"/>
              </w:rPr>
            </w:pPr>
            <w:r w:rsidRPr="003C6372">
              <w:t>Risultati degli audit</w:t>
            </w:r>
          </w:p>
        </w:tc>
        <w:tc>
          <w:tcPr>
            <w:tcW w:w="3330" w:type="dxa"/>
            <w:gridSpan w:val="2"/>
            <w:vAlign w:val="center"/>
          </w:tcPr>
          <w:p w14:paraId="3FDEF065" w14:textId="77777777" w:rsidR="007B1356" w:rsidRPr="00C92FD2" w:rsidRDefault="007B1356" w:rsidP="003C6372">
            <w:pPr>
              <w:spacing w:line="288" w:lineRule="auto"/>
              <w:jc w:val="center"/>
              <w:rPr>
                <w:u w:val="single"/>
                <w:shd w:val="clear" w:color="auto" w:fill="FFFFFF"/>
              </w:rPr>
            </w:pPr>
            <w:r w:rsidRPr="003C6372">
              <w:t>Analisi della natura e dell'entità degli errori e delle carenze individuate</w:t>
            </w:r>
          </w:p>
        </w:tc>
        <w:tc>
          <w:tcPr>
            <w:tcW w:w="2278" w:type="dxa"/>
            <w:shd w:val="clear" w:color="auto" w:fill="auto"/>
            <w:vAlign w:val="center"/>
          </w:tcPr>
          <w:p w14:paraId="66B9197F" w14:textId="77777777" w:rsidR="007B1356" w:rsidRPr="00C92FD2" w:rsidRDefault="007B1356" w:rsidP="003C6372">
            <w:pPr>
              <w:spacing w:line="288" w:lineRule="auto"/>
              <w:jc w:val="center"/>
              <w:rPr>
                <w:u w:val="single"/>
                <w:shd w:val="clear" w:color="auto" w:fill="FFFFFF"/>
              </w:rPr>
            </w:pPr>
            <w:r w:rsidRPr="003C6372">
              <w:t>Misure correttive adottate o previste</w:t>
            </w:r>
          </w:p>
        </w:tc>
      </w:tr>
      <w:tr w:rsidR="00EF5763" w:rsidRPr="003C6372" w14:paraId="0C283A4C" w14:textId="77777777" w:rsidTr="00404C1A">
        <w:tc>
          <w:tcPr>
            <w:tcW w:w="1679" w:type="dxa"/>
            <w:shd w:val="clear" w:color="auto" w:fill="auto"/>
          </w:tcPr>
          <w:p w14:paraId="2AB3DB6E" w14:textId="77777777" w:rsidR="007B1356" w:rsidRPr="003C6372" w:rsidRDefault="007B1356" w:rsidP="003C6372">
            <w:pPr>
              <w:spacing w:line="288" w:lineRule="auto"/>
              <w:jc w:val="both"/>
              <w:rPr>
                <w:u w:val="single"/>
                <w:shd w:val="clear" w:color="auto" w:fill="FFFFFF"/>
                <w:lang w:val="en-GB"/>
              </w:rPr>
            </w:pPr>
            <w:r w:rsidRPr="003C6372">
              <w:rPr>
                <w:u w:val="single"/>
              </w:rPr>
              <w:lastRenderedPageBreak/>
              <w:t>Audit dei sistemi</w:t>
            </w:r>
          </w:p>
        </w:tc>
        <w:tc>
          <w:tcPr>
            <w:tcW w:w="2001" w:type="dxa"/>
            <w:shd w:val="clear" w:color="auto" w:fill="auto"/>
          </w:tcPr>
          <w:p w14:paraId="50F5C6C1"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 della metodologia e della valutazione dei rischi</w:t>
            </w:r>
            <w:r w:rsidRPr="00C92FD2">
              <w:rPr>
                <w:u w:val="single"/>
                <w:shd w:val="clear" w:color="auto" w:fill="FFFFFF"/>
              </w:rPr>
              <w:t xml:space="preserve">  </w:t>
            </w:r>
          </w:p>
        </w:tc>
        <w:tc>
          <w:tcPr>
            <w:tcW w:w="3330" w:type="dxa"/>
            <w:gridSpan w:val="2"/>
          </w:tcPr>
          <w:p w14:paraId="7FD6B200"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6A77ACAC"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2198CA57" w14:textId="77777777" w:rsidTr="00404C1A">
        <w:tc>
          <w:tcPr>
            <w:tcW w:w="1679" w:type="dxa"/>
            <w:shd w:val="clear" w:color="auto" w:fill="auto"/>
          </w:tcPr>
          <w:p w14:paraId="7E513A17" w14:textId="77777777" w:rsidR="007B1356" w:rsidRPr="003C6372" w:rsidRDefault="007B1356" w:rsidP="003C6372">
            <w:pPr>
              <w:spacing w:line="288" w:lineRule="auto"/>
              <w:jc w:val="both"/>
              <w:rPr>
                <w:u w:val="single"/>
                <w:shd w:val="clear" w:color="auto" w:fill="FFFFFF"/>
                <w:lang w:val="en-GB"/>
              </w:rPr>
            </w:pPr>
            <w:r w:rsidRPr="003C6372">
              <w:rPr>
                <w:u w:val="single"/>
              </w:rPr>
              <w:t>Audit dei progetti</w:t>
            </w:r>
          </w:p>
        </w:tc>
        <w:tc>
          <w:tcPr>
            <w:tcW w:w="2001" w:type="dxa"/>
            <w:shd w:val="clear" w:color="auto" w:fill="auto"/>
          </w:tcPr>
          <w:p w14:paraId="0D2E854F" w14:textId="77777777" w:rsidR="007B1356" w:rsidRPr="003C6372" w:rsidRDefault="007B1356" w:rsidP="003C6372">
            <w:pPr>
              <w:spacing w:line="288" w:lineRule="auto"/>
              <w:jc w:val="both"/>
            </w:pPr>
            <w:r w:rsidRPr="003C6372">
              <w:t>Rif. alle relazioni / Descrizione della valutazione dei rischi e del metodo di campionamento</w:t>
            </w:r>
          </w:p>
          <w:p w14:paraId="4CBCF267" w14:textId="77777777" w:rsidR="007B1356" w:rsidRPr="003C6372" w:rsidRDefault="007B1356" w:rsidP="003C6372">
            <w:pPr>
              <w:spacing w:line="288" w:lineRule="auto"/>
              <w:jc w:val="both"/>
              <w:rPr>
                <w:u w:val="single"/>
                <w:shd w:val="clear" w:color="auto" w:fill="FFFFFF"/>
                <w:lang w:val="en-GB"/>
              </w:rPr>
            </w:pPr>
            <w:r w:rsidRPr="003C6372">
              <w:t>Elenco dei progetti</w:t>
            </w:r>
            <w:r w:rsidRPr="003C6372">
              <w:rPr>
                <w:u w:val="single"/>
                <w:shd w:val="clear" w:color="auto" w:fill="FFFFFF"/>
                <w:lang w:val="en-GB"/>
              </w:rPr>
              <w:t xml:space="preserve"> </w:t>
            </w:r>
          </w:p>
        </w:tc>
        <w:tc>
          <w:tcPr>
            <w:tcW w:w="3330" w:type="dxa"/>
            <w:gridSpan w:val="2"/>
          </w:tcPr>
          <w:p w14:paraId="07AC36E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c>
          <w:tcPr>
            <w:tcW w:w="2278" w:type="dxa"/>
            <w:shd w:val="clear" w:color="auto" w:fill="auto"/>
          </w:tcPr>
          <w:p w14:paraId="74C4164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r>
      <w:tr w:rsidR="00EF5763" w:rsidRPr="003C6372" w14:paraId="19B05B93" w14:textId="77777777" w:rsidTr="00404C1A">
        <w:tc>
          <w:tcPr>
            <w:tcW w:w="1679" w:type="dxa"/>
            <w:shd w:val="clear" w:color="auto" w:fill="auto"/>
          </w:tcPr>
          <w:p w14:paraId="7D9725F9" w14:textId="77777777" w:rsidR="007B1356" w:rsidRPr="003C6372" w:rsidRDefault="007B1356" w:rsidP="003C6372">
            <w:pPr>
              <w:spacing w:line="288" w:lineRule="auto"/>
              <w:jc w:val="both"/>
              <w:rPr>
                <w:u w:val="single"/>
                <w:shd w:val="clear" w:color="auto" w:fill="FFFFFF"/>
                <w:lang w:val="en-GB"/>
              </w:rPr>
            </w:pPr>
            <w:r w:rsidRPr="003C6372">
              <w:rPr>
                <w:u w:val="single"/>
                <w:shd w:val="clear" w:color="auto" w:fill="FFFFFF"/>
                <w:lang w:val="en-GB"/>
              </w:rPr>
              <w:t xml:space="preserve">Audit </w:t>
            </w:r>
            <w:r w:rsidRPr="005E7F87">
              <w:rPr>
                <w:u w:val="single"/>
                <w:shd w:val="clear" w:color="auto" w:fill="FFFFFF"/>
              </w:rPr>
              <w:t>dei</w:t>
            </w:r>
            <w:r w:rsidRPr="003C6372">
              <w:rPr>
                <w:u w:val="single"/>
                <w:shd w:val="clear" w:color="auto" w:fill="FFFFFF"/>
                <w:lang w:val="en-GB"/>
              </w:rPr>
              <w:t xml:space="preserve"> </w:t>
            </w:r>
            <w:r w:rsidRPr="005E7F87">
              <w:rPr>
                <w:u w:val="single"/>
                <w:shd w:val="clear" w:color="auto" w:fill="FFFFFF"/>
              </w:rPr>
              <w:t>conti</w:t>
            </w:r>
          </w:p>
        </w:tc>
        <w:tc>
          <w:tcPr>
            <w:tcW w:w="2001" w:type="dxa"/>
            <w:shd w:val="clear" w:color="auto" w:fill="auto"/>
          </w:tcPr>
          <w:p w14:paraId="2A98AE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shd w:val="clear" w:color="auto" w:fill="FFFFFF"/>
              </w:rPr>
              <w:t xml:space="preserve">. </w:t>
            </w:r>
            <w:r w:rsidRPr="003C6372">
              <w:t>Descrizione della metodologia e valutazione dei rischi</w:t>
            </w:r>
          </w:p>
        </w:tc>
        <w:tc>
          <w:tcPr>
            <w:tcW w:w="3330" w:type="dxa"/>
            <w:gridSpan w:val="2"/>
          </w:tcPr>
          <w:p w14:paraId="3E678374"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242AD1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5E19572D" w14:textId="77777777" w:rsidTr="00404C1A">
        <w:tc>
          <w:tcPr>
            <w:tcW w:w="9288" w:type="dxa"/>
            <w:gridSpan w:val="5"/>
          </w:tcPr>
          <w:p w14:paraId="1DB5D33F" w14:textId="77777777" w:rsidR="007B1356" w:rsidRPr="00C92FD2" w:rsidRDefault="007B1356" w:rsidP="003C6372">
            <w:pPr>
              <w:spacing w:line="288" w:lineRule="auto"/>
              <w:jc w:val="both"/>
              <w:rPr>
                <w:rFonts w:eastAsia="Calibri"/>
                <w:b/>
                <w:u w:val="single"/>
              </w:rPr>
            </w:pPr>
            <w:r w:rsidRPr="00C92FD2">
              <w:rPr>
                <w:rFonts w:eastAsia="Calibri"/>
                <w:b/>
                <w:szCs w:val="22"/>
                <w:u w:val="single"/>
              </w:rPr>
              <w:t>Esempi dei principali tipi di errori rilevati</w:t>
            </w:r>
          </w:p>
          <w:p w14:paraId="6375DE3E" w14:textId="77777777" w:rsidR="007B1356" w:rsidRPr="003C6372" w:rsidRDefault="007B1356" w:rsidP="003C6372">
            <w:pPr>
              <w:spacing w:line="288" w:lineRule="auto"/>
            </w:pPr>
            <w:r w:rsidRPr="003C6372">
              <w:t>Progetti non ammissibili</w:t>
            </w:r>
          </w:p>
          <w:p w14:paraId="3BDBDFDE" w14:textId="77777777" w:rsidR="007B1356" w:rsidRPr="003C6372" w:rsidRDefault="007B1356" w:rsidP="003C6372">
            <w:pPr>
              <w:spacing w:line="288" w:lineRule="auto"/>
            </w:pPr>
            <w:r w:rsidRPr="003C6372">
              <w:t>Spese non ammissibili</w:t>
            </w:r>
          </w:p>
          <w:p w14:paraId="7D281E56" w14:textId="77777777" w:rsidR="007B1356" w:rsidRPr="003C6372" w:rsidRDefault="007B1356" w:rsidP="003C6372">
            <w:pPr>
              <w:spacing w:line="288" w:lineRule="auto"/>
            </w:pPr>
            <w:r w:rsidRPr="003C6372">
              <w:t>Sospetto e/o frode accertata</w:t>
            </w:r>
          </w:p>
          <w:p w14:paraId="0720CF84" w14:textId="77777777" w:rsidR="007B1356" w:rsidRPr="003C6372" w:rsidRDefault="007B1356" w:rsidP="003C6372">
            <w:pPr>
              <w:spacing w:line="288" w:lineRule="auto"/>
            </w:pPr>
            <w:r w:rsidRPr="003C6372">
              <w:t>Appalti pubblici</w:t>
            </w:r>
          </w:p>
          <w:p w14:paraId="10C5C19D" w14:textId="77777777" w:rsidR="007B1356" w:rsidRPr="003C6372" w:rsidRDefault="007B1356" w:rsidP="003C6372">
            <w:pPr>
              <w:spacing w:line="288" w:lineRule="auto"/>
            </w:pPr>
            <w:r w:rsidRPr="003C6372">
              <w:t>Aiuti di Stato</w:t>
            </w:r>
          </w:p>
          <w:p w14:paraId="0DA16287" w14:textId="77777777" w:rsidR="007B1356" w:rsidRPr="003C6372" w:rsidRDefault="007B1356" w:rsidP="003C6372">
            <w:pPr>
              <w:spacing w:line="288" w:lineRule="auto"/>
            </w:pPr>
            <w:r w:rsidRPr="003C6372">
              <w:t>Affidabilità dei dati / indicatori</w:t>
            </w:r>
          </w:p>
          <w:p w14:paraId="034D9B41" w14:textId="77777777" w:rsidR="007B1356" w:rsidRPr="003C6372" w:rsidRDefault="007B1356" w:rsidP="003C6372">
            <w:pPr>
              <w:spacing w:line="288" w:lineRule="auto"/>
            </w:pPr>
            <w:r w:rsidRPr="003C6372">
              <w:t>Controllo interno</w:t>
            </w:r>
          </w:p>
          <w:p w14:paraId="5349C7A8" w14:textId="77777777" w:rsidR="007B1356" w:rsidRPr="003C6372" w:rsidRDefault="007B1356" w:rsidP="003C6372">
            <w:pPr>
              <w:spacing w:line="288" w:lineRule="auto"/>
            </w:pPr>
            <w:r w:rsidRPr="003C6372">
              <w:t>Misure di informazione e pubblicità</w:t>
            </w:r>
          </w:p>
          <w:p w14:paraId="507D56F8" w14:textId="77777777" w:rsidR="007B1356" w:rsidRPr="003C6372" w:rsidRDefault="007B1356" w:rsidP="003C6372">
            <w:pPr>
              <w:spacing w:line="288" w:lineRule="auto"/>
            </w:pPr>
            <w:r w:rsidRPr="003C6372">
              <w:t>Regole ambientali</w:t>
            </w:r>
          </w:p>
          <w:p w14:paraId="737E37E4" w14:textId="77777777" w:rsidR="007B1356" w:rsidRPr="003C6372" w:rsidRDefault="007B1356" w:rsidP="003C6372">
            <w:pPr>
              <w:spacing w:line="288" w:lineRule="auto"/>
            </w:pPr>
            <w:r w:rsidRPr="003C6372">
              <w:t>Pari opportunità</w:t>
            </w:r>
          </w:p>
          <w:p w14:paraId="4C3310D3" w14:textId="77777777" w:rsidR="007B1356" w:rsidRPr="003C6372" w:rsidRDefault="007B1356" w:rsidP="003C6372">
            <w:pPr>
              <w:spacing w:line="288" w:lineRule="auto"/>
            </w:pPr>
            <w:r w:rsidRPr="003C6372">
              <w:t>[Altro]</w:t>
            </w:r>
          </w:p>
        </w:tc>
      </w:tr>
      <w:tr w:rsidR="00EF5763" w:rsidRPr="003C6372" w14:paraId="5C1E905F" w14:textId="77777777" w:rsidTr="00404C1A">
        <w:tc>
          <w:tcPr>
            <w:tcW w:w="9288" w:type="dxa"/>
            <w:gridSpan w:val="5"/>
          </w:tcPr>
          <w:p w14:paraId="0D32421A" w14:textId="77777777" w:rsidR="007B1356" w:rsidRPr="00C92FD2" w:rsidRDefault="007B1356" w:rsidP="003C6372">
            <w:pPr>
              <w:spacing w:line="288" w:lineRule="auto"/>
              <w:jc w:val="both"/>
              <w:rPr>
                <w:u w:val="single"/>
                <w:shd w:val="clear" w:color="auto" w:fill="FFFFFF"/>
              </w:rPr>
            </w:pPr>
            <w:r w:rsidRPr="003C6372">
              <w:t>Importo delle irregolarità e delle frodi sospette/confermate e confermate a seguito di una procedura contraddittoria</w:t>
            </w:r>
            <w:r w:rsidRPr="00C92FD2">
              <w:rPr>
                <w:rFonts w:eastAsia="Calibri"/>
                <w:szCs w:val="22"/>
              </w:rPr>
              <w:t>.</w:t>
            </w:r>
          </w:p>
        </w:tc>
      </w:tr>
      <w:tr w:rsidR="00EF5763" w:rsidRPr="003C6372" w14:paraId="446266AC" w14:textId="77777777" w:rsidTr="00404C1A">
        <w:tc>
          <w:tcPr>
            <w:tcW w:w="3680" w:type="dxa"/>
            <w:gridSpan w:val="2"/>
            <w:shd w:val="clear" w:color="auto" w:fill="auto"/>
          </w:tcPr>
          <w:p w14:paraId="1B957DCE"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lastRenderedPageBreak/>
              <w:t>Obiettivo tematico / Priorità</w:t>
            </w:r>
          </w:p>
        </w:tc>
        <w:tc>
          <w:tcPr>
            <w:tcW w:w="1444" w:type="dxa"/>
          </w:tcPr>
          <w:p w14:paraId="510813E3" w14:textId="77777777" w:rsidR="007B1356" w:rsidRPr="00C92FD2" w:rsidRDefault="007B1356" w:rsidP="003C6372">
            <w:pPr>
              <w:spacing w:line="288" w:lineRule="auto"/>
              <w:jc w:val="center"/>
              <w:rPr>
                <w:rFonts w:eastAsia="Calibri"/>
              </w:rPr>
            </w:pPr>
            <w:r w:rsidRPr="003C6372">
              <w:t>Importo aggregato delle frodi sospette e/o accertate</w:t>
            </w:r>
          </w:p>
        </w:tc>
        <w:tc>
          <w:tcPr>
            <w:tcW w:w="1886" w:type="dxa"/>
            <w:shd w:val="clear" w:color="auto" w:fill="auto"/>
          </w:tcPr>
          <w:p w14:paraId="3DEFD351" w14:textId="77777777" w:rsidR="007B1356" w:rsidRPr="003C6372" w:rsidRDefault="007B1356" w:rsidP="003C6372">
            <w:pPr>
              <w:spacing w:line="288" w:lineRule="auto"/>
              <w:jc w:val="center"/>
              <w:rPr>
                <w:rFonts w:eastAsia="Calibri"/>
                <w:lang w:val="en-GB"/>
              </w:rPr>
            </w:pPr>
            <w:r w:rsidRPr="003C6372">
              <w:t>Importo aggregato delle irregolarità</w:t>
            </w:r>
          </w:p>
        </w:tc>
        <w:tc>
          <w:tcPr>
            <w:tcW w:w="2278" w:type="dxa"/>
            <w:shd w:val="clear" w:color="auto" w:fill="auto"/>
          </w:tcPr>
          <w:p w14:paraId="348A9AD3" w14:textId="77777777" w:rsidR="007B1356" w:rsidRPr="00C92FD2" w:rsidRDefault="007B1356" w:rsidP="003C6372">
            <w:pPr>
              <w:spacing w:line="288" w:lineRule="auto"/>
              <w:jc w:val="center"/>
              <w:rPr>
                <w:rFonts w:eastAsia="Calibri"/>
              </w:rPr>
            </w:pPr>
            <w:r w:rsidRPr="003C6372">
              <w:t>Importo aggregato delle irregolarità potenzialmente sistemiche</w:t>
            </w:r>
          </w:p>
        </w:tc>
      </w:tr>
      <w:tr w:rsidR="00EF5763" w:rsidRPr="003C6372" w14:paraId="65F1BF6C" w14:textId="77777777" w:rsidTr="00404C1A">
        <w:tc>
          <w:tcPr>
            <w:tcW w:w="3680" w:type="dxa"/>
            <w:gridSpan w:val="2"/>
            <w:shd w:val="clear" w:color="auto" w:fill="auto"/>
          </w:tcPr>
          <w:p w14:paraId="0E099C0B"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1 / Priorità 1</w:t>
            </w:r>
          </w:p>
        </w:tc>
        <w:tc>
          <w:tcPr>
            <w:tcW w:w="1444" w:type="dxa"/>
          </w:tcPr>
          <w:p w14:paraId="21B41762"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14F1C5B9"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1A3B09C0" w14:textId="77777777" w:rsidR="007B1356" w:rsidRPr="003C6372" w:rsidRDefault="007B1356" w:rsidP="003C6372">
            <w:pPr>
              <w:spacing w:line="288" w:lineRule="auto"/>
              <w:jc w:val="both"/>
              <w:rPr>
                <w:u w:val="single"/>
                <w:shd w:val="clear" w:color="auto" w:fill="FFFFFF"/>
                <w:lang w:val="en-GB"/>
              </w:rPr>
            </w:pPr>
          </w:p>
        </w:tc>
      </w:tr>
      <w:tr w:rsidR="00EF5763" w:rsidRPr="003C6372" w14:paraId="51ABD734" w14:textId="77777777" w:rsidTr="00404C1A">
        <w:tc>
          <w:tcPr>
            <w:tcW w:w="3680" w:type="dxa"/>
            <w:gridSpan w:val="2"/>
            <w:shd w:val="clear" w:color="auto" w:fill="auto"/>
          </w:tcPr>
          <w:p w14:paraId="064986AD"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n</w:t>
            </w:r>
            <w:r w:rsidR="003C6372">
              <w:rPr>
                <w:rFonts w:eastAsia="Calibri"/>
                <w:b/>
                <w:szCs w:val="22"/>
                <w:u w:val="single"/>
                <w:lang w:val="en-GB"/>
              </w:rPr>
              <w:t>.</w:t>
            </w:r>
            <w:r w:rsidR="007B1356" w:rsidRPr="003C6372">
              <w:rPr>
                <w:rFonts w:eastAsia="Calibri"/>
                <w:b/>
                <w:szCs w:val="22"/>
                <w:u w:val="single"/>
                <w:lang w:val="en-GB"/>
              </w:rPr>
              <w:t xml:space="preserve"> / Priorità n</w:t>
            </w:r>
            <w:r w:rsidR="003C6372">
              <w:rPr>
                <w:rFonts w:eastAsia="Calibri"/>
                <w:b/>
                <w:szCs w:val="22"/>
                <w:u w:val="single"/>
                <w:lang w:val="en-GB"/>
              </w:rPr>
              <w:t>.</w:t>
            </w:r>
          </w:p>
        </w:tc>
        <w:tc>
          <w:tcPr>
            <w:tcW w:w="1444" w:type="dxa"/>
          </w:tcPr>
          <w:p w14:paraId="4DC058AA"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671645FA"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5C8767F4" w14:textId="77777777" w:rsidR="007B1356" w:rsidRPr="003C6372" w:rsidRDefault="007B1356" w:rsidP="003C6372">
            <w:pPr>
              <w:spacing w:line="288" w:lineRule="auto"/>
              <w:jc w:val="both"/>
              <w:rPr>
                <w:u w:val="single"/>
                <w:shd w:val="clear" w:color="auto" w:fill="FFFFFF"/>
                <w:lang w:val="en-GB"/>
              </w:rPr>
            </w:pPr>
          </w:p>
        </w:tc>
      </w:tr>
      <w:tr w:rsidR="00EF5763" w:rsidRPr="003C6372" w14:paraId="0000EEBA" w14:textId="77777777" w:rsidTr="00404C1A">
        <w:tc>
          <w:tcPr>
            <w:tcW w:w="3680" w:type="dxa"/>
            <w:gridSpan w:val="2"/>
            <w:shd w:val="clear" w:color="auto" w:fill="auto"/>
          </w:tcPr>
          <w:p w14:paraId="486BBE61"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t>Assistenza tecnica</w:t>
            </w:r>
          </w:p>
        </w:tc>
        <w:tc>
          <w:tcPr>
            <w:tcW w:w="1444" w:type="dxa"/>
          </w:tcPr>
          <w:p w14:paraId="68737CEE"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318CB3AB"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DD56E99" w14:textId="77777777" w:rsidR="007B1356" w:rsidRPr="003C6372" w:rsidRDefault="007B1356" w:rsidP="003C6372">
            <w:pPr>
              <w:spacing w:line="288" w:lineRule="auto"/>
              <w:jc w:val="both"/>
              <w:rPr>
                <w:u w:val="single"/>
                <w:shd w:val="clear" w:color="auto" w:fill="FFFFFF"/>
                <w:lang w:val="en-GB"/>
              </w:rPr>
            </w:pPr>
          </w:p>
        </w:tc>
      </w:tr>
      <w:tr w:rsidR="00EF5763" w:rsidRPr="003C6372" w14:paraId="74A38DAD" w14:textId="77777777" w:rsidTr="00404C1A">
        <w:tc>
          <w:tcPr>
            <w:tcW w:w="3680" w:type="dxa"/>
            <w:gridSpan w:val="2"/>
            <w:shd w:val="clear" w:color="auto" w:fill="auto"/>
          </w:tcPr>
          <w:p w14:paraId="3ED314E3"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TOTALE</w:t>
            </w:r>
          </w:p>
        </w:tc>
        <w:tc>
          <w:tcPr>
            <w:tcW w:w="1444" w:type="dxa"/>
          </w:tcPr>
          <w:p w14:paraId="42D50E99"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029DEBD0"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F6C3112" w14:textId="77777777" w:rsidR="007B1356" w:rsidRPr="003C6372" w:rsidRDefault="007B1356" w:rsidP="003C6372">
            <w:pPr>
              <w:spacing w:line="288" w:lineRule="auto"/>
              <w:jc w:val="both"/>
              <w:rPr>
                <w:u w:val="single"/>
                <w:shd w:val="clear" w:color="auto" w:fill="FFFFFF"/>
                <w:lang w:val="en-GB"/>
              </w:rPr>
            </w:pPr>
          </w:p>
        </w:tc>
      </w:tr>
      <w:tr w:rsidR="003C6372" w:rsidRPr="003C6372" w14:paraId="0C27F2FD" w14:textId="77777777" w:rsidTr="00404C1A">
        <w:tc>
          <w:tcPr>
            <w:tcW w:w="3680" w:type="dxa"/>
            <w:gridSpan w:val="2"/>
            <w:shd w:val="clear" w:color="auto" w:fill="auto"/>
          </w:tcPr>
          <w:p w14:paraId="417F2CA5"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 xml:space="preserve">Tasso di </w:t>
            </w:r>
            <w:r w:rsidRPr="005E7F87">
              <w:rPr>
                <w:rFonts w:eastAsia="Calibri"/>
                <w:b/>
                <w:szCs w:val="22"/>
                <w:u w:val="single"/>
              </w:rPr>
              <w:t>Errore</w:t>
            </w:r>
          </w:p>
        </w:tc>
        <w:tc>
          <w:tcPr>
            <w:tcW w:w="1444" w:type="dxa"/>
          </w:tcPr>
          <w:p w14:paraId="46E08717"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2EAB4C55"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C9C1D96" w14:textId="77777777" w:rsidR="007B1356" w:rsidRPr="003C6372" w:rsidRDefault="007B1356" w:rsidP="003C6372">
            <w:pPr>
              <w:spacing w:line="288" w:lineRule="auto"/>
              <w:jc w:val="both"/>
              <w:rPr>
                <w:u w:val="single"/>
                <w:shd w:val="clear" w:color="auto" w:fill="FFFFFF"/>
                <w:lang w:val="en-GB"/>
              </w:rPr>
            </w:pPr>
          </w:p>
        </w:tc>
      </w:tr>
    </w:tbl>
    <w:p w14:paraId="73A1922C" w14:textId="77777777" w:rsidR="007B1356" w:rsidRPr="004A56BC" w:rsidRDefault="007B1356" w:rsidP="007B1356">
      <w:pPr>
        <w:spacing w:after="200" w:line="288" w:lineRule="auto"/>
        <w:jc w:val="both"/>
        <w:rPr>
          <w:u w:val="single"/>
          <w:shd w:val="clear" w:color="auto" w:fill="FFFFFF"/>
          <w:lang w:val="en-GB"/>
        </w:rPr>
      </w:pPr>
    </w:p>
    <w:p w14:paraId="1871A004" w14:textId="77777777" w:rsidR="007B1356" w:rsidRPr="00487179" w:rsidRDefault="005E7F87" w:rsidP="00487179">
      <w:pPr>
        <w:pStyle w:val="Titolo2"/>
        <w:rPr>
          <w:sz w:val="24"/>
          <w:szCs w:val="24"/>
        </w:rPr>
      </w:pPr>
      <w:bookmarkStart w:id="8" w:name="_Toc20392901"/>
      <w:r w:rsidRPr="00487179">
        <w:rPr>
          <w:sz w:val="24"/>
          <w:szCs w:val="24"/>
        </w:rPr>
        <w:t>4.1</w:t>
      </w:r>
      <w:r w:rsidRPr="00487179">
        <w:rPr>
          <w:sz w:val="24"/>
          <w:szCs w:val="24"/>
        </w:rPr>
        <w:tab/>
      </w:r>
      <w:r w:rsidR="007B1356" w:rsidRPr="00487179">
        <w:rPr>
          <w:sz w:val="24"/>
          <w:szCs w:val="24"/>
        </w:rPr>
        <w:t>Audit dei sistemi</w:t>
      </w:r>
      <w:bookmarkEnd w:id="8"/>
    </w:p>
    <w:p w14:paraId="5A148102" w14:textId="77777777" w:rsidR="007B1356" w:rsidRPr="005E7F87"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5FA61579"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shd w:val="clear" w:color="auto" w:fill="FFFFFF"/>
          <w:lang w:val="it-IT" w:eastAsia="en-US"/>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effettuato audit sui sistemi di gestione e di controllo (come previsto dall'articolo 28, paragrafo 1, del regolamento (UE) n. 897/2014)</w:t>
      </w:r>
    </w:p>
    <w:p w14:paraId="0192A471"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della base per gli audit effettuati, compreso un riferimento alla strategia di audit applicabile, in particolare alla metodologia di valutazione dei rischi e ai risultati che hanno portato alla definizione del piano di audit per gli audit dei sistemi.</w:t>
      </w:r>
    </w:p>
    <w:p w14:paraId="71BB4296"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dei principali risultati e delle conclusioni tratte dagli audit dei sistemi.</w:t>
      </w:r>
    </w:p>
    <w:p w14:paraId="37F675E5"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Indicare se gli eventuali problemi individuati non consentono di concludere che i sistemi di controllo istituiti funzionano correttamente. Descrizione delle misure adottate, compresa la quantificazione delle spese irregolari e delle relative rettifiche finanziarie.</w:t>
      </w:r>
    </w:p>
    <w:p w14:paraId="0515ABE2"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sul seguito dato alle raccomandazioni di audit degli audit dei sistemi degli esercizi contabili precedenti.</w:t>
      </w:r>
    </w:p>
    <w:p w14:paraId="2B6FC0D7"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(se del caso) delle carenze specifiche relative alle spese oggetto di norme particolari (ad esempio, aiuti di Stato, opzioni di costo semplificate), individuate durante gli audit dei sistemi e del seguito dato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per porre rimedio a tali carenze.</w:t>
      </w:r>
    </w:p>
    <w:p w14:paraId="7945B35F"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Se si utilizza il modello di garanzia di audit, il livello di garanzia ottenuto in seguito agli audit dei sistemi (basso/media/alta) e la giustificazione (rispetto al modello di garanzia descritto nella strategia di audit).</w:t>
      </w:r>
    </w:p>
    <w:p w14:paraId="01FF375B" w14:textId="77777777" w:rsidR="007B1356" w:rsidRPr="00C92FD2"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36FB4AA4" w14:textId="77777777" w:rsidR="007B1356" w:rsidRPr="00487179" w:rsidRDefault="005E7F87" w:rsidP="00487179">
      <w:pPr>
        <w:pStyle w:val="Titolo2"/>
        <w:rPr>
          <w:sz w:val="24"/>
          <w:szCs w:val="24"/>
        </w:rPr>
      </w:pPr>
      <w:bookmarkStart w:id="9" w:name="_Toc20392902"/>
      <w:r w:rsidRPr="00487179">
        <w:rPr>
          <w:sz w:val="24"/>
          <w:szCs w:val="24"/>
        </w:rPr>
        <w:t>4.2</w:t>
      </w:r>
      <w:r w:rsidRPr="00487179">
        <w:rPr>
          <w:sz w:val="24"/>
          <w:szCs w:val="24"/>
        </w:rPr>
        <w:tab/>
      </w:r>
      <w:r w:rsidR="007B1356" w:rsidRPr="00487179">
        <w:rPr>
          <w:sz w:val="24"/>
          <w:szCs w:val="24"/>
        </w:rPr>
        <w:t>Audit d</w:t>
      </w:r>
      <w:r w:rsidR="0010073E">
        <w:rPr>
          <w:sz w:val="24"/>
          <w:szCs w:val="24"/>
        </w:rPr>
        <w:t>e</w:t>
      </w:r>
      <w:r w:rsidR="007B1356" w:rsidRPr="00487179">
        <w:rPr>
          <w:sz w:val="24"/>
          <w:szCs w:val="24"/>
        </w:rPr>
        <w:t>i progetti</w:t>
      </w:r>
      <w:bookmarkEnd w:id="9"/>
    </w:p>
    <w:p w14:paraId="616B5257" w14:textId="77777777" w:rsidR="007B1356" w:rsidRPr="005E7F87" w:rsidRDefault="007B1356" w:rsidP="007B1356">
      <w:pPr>
        <w:spacing w:line="288" w:lineRule="auto"/>
        <w:jc w:val="both"/>
        <w:rPr>
          <w:shd w:val="clear" w:color="auto" w:fill="FFFFFF"/>
        </w:rPr>
      </w:pPr>
    </w:p>
    <w:p w14:paraId="6D42BF8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svolto audit sul campione appropriato di progetti (come previsto dall'articolo 28, paragrafo 1, del regolamento (UE) n. 897/2014)</w:t>
      </w:r>
    </w:p>
    <w:p w14:paraId="34B980EB" w14:textId="77777777" w:rsidR="007B1356" w:rsidRPr="004A56BC"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rPr>
      </w:pPr>
      <w:r w:rsidRPr="00C92FD2">
        <w:rPr>
          <w:rFonts w:ascii="Times New Roman" w:hAnsi="Times New Roman"/>
          <w:sz w:val="24"/>
          <w:szCs w:val="24"/>
          <w:shd w:val="clear" w:color="auto" w:fill="FFFFFF"/>
          <w:lang w:val="it-IT"/>
        </w:rPr>
        <w:lastRenderedPageBreak/>
        <w:t xml:space="preserve">Descrizione della metodologia di campionamento applicata e informazioni sulla conformità della metodologia alla strategia di audit. </w:t>
      </w:r>
      <w:r w:rsidRPr="005E7F87">
        <w:rPr>
          <w:rFonts w:ascii="Times New Roman" w:hAnsi="Times New Roman"/>
          <w:sz w:val="24"/>
          <w:szCs w:val="24"/>
          <w:shd w:val="clear" w:color="auto" w:fill="FFFFFF"/>
          <w:lang w:val="it-IT"/>
        </w:rPr>
        <w:t>Giustificazione dell'adeguatezza del campione scelto</w:t>
      </w:r>
      <w:r w:rsidRPr="004A56BC">
        <w:rPr>
          <w:rFonts w:ascii="Times New Roman" w:hAnsi="Times New Roman"/>
          <w:sz w:val="24"/>
          <w:szCs w:val="24"/>
          <w:shd w:val="clear" w:color="auto" w:fill="FFFFFF"/>
        </w:rPr>
        <w:t>:</w:t>
      </w:r>
    </w:p>
    <w:p w14:paraId="4B93951B" w14:textId="77777777" w:rsidR="007B1356" w:rsidRPr="00C92FD2" w:rsidRDefault="007B1356" w:rsidP="007B1356">
      <w:pPr>
        <w:numPr>
          <w:ilvl w:val="0"/>
          <w:numId w:val="16"/>
        </w:numPr>
        <w:spacing w:after="60" w:line="288" w:lineRule="auto"/>
        <w:jc w:val="both"/>
        <w:rPr>
          <w:shd w:val="clear" w:color="auto" w:fill="FFFFFF"/>
        </w:rPr>
      </w:pPr>
      <w:r w:rsidRPr="004A56BC">
        <w:t>In caso di utilizzo del campionamento statistico, indicazione degli elementi utilizzati e spiegazione dei calcoli sottostanti e del giudizio professionale applicato. I parametri di campionamento comprendono: livello di rilevanza, livello di confidenza, unità di campionamento, tasso di errore atteso, intervallo di campionamento, valore della popolazione, dimensione della popolazione, dimensione del campione, informazioni sulla stratificazione (se del caso).</w:t>
      </w:r>
    </w:p>
    <w:p w14:paraId="77CC0F90" w14:textId="77777777" w:rsidR="007B1356" w:rsidRPr="00C92FD2" w:rsidRDefault="007B1356" w:rsidP="007B1356">
      <w:pPr>
        <w:numPr>
          <w:ilvl w:val="0"/>
          <w:numId w:val="16"/>
        </w:numPr>
        <w:spacing w:after="60" w:line="288" w:lineRule="auto"/>
        <w:jc w:val="both"/>
        <w:rPr>
          <w:shd w:val="clear" w:color="auto" w:fill="FFFFFF"/>
        </w:rPr>
      </w:pPr>
      <w:r w:rsidRPr="00C92FD2">
        <w:rPr>
          <w:shd w:val="clear" w:color="auto" w:fill="FFFFFF"/>
        </w:rPr>
        <w:t>In caso di ricorso a campionamenti non statistici, indicare la percentuale di operazioni/spese coperte da audit, le misure adottate per garantire la casualità del campione (e quindi la sua rappresentatività) e per assicurare una dimensione del campione sufficiente a consentire all'autorità di audit di redigere un parere di audit valido. Il tasso di errore previsto viene calcolato anche nel caso di campionamento non statistico.</w:t>
      </w:r>
    </w:p>
    <w:p w14:paraId="6A7DF096"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Riconciliazione tra la spesa totale dichiarata alla Commissione in euro per l'esercizio contabile e la popolazione da cui è stato estratto il campione.</w:t>
      </w:r>
    </w:p>
    <w:p w14:paraId="7C838C4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Analisi dei principali risultati degli audit dei progetti, descrivendo il numero di elementi del campione controllato, il rispettivo importo e i tipi di errori per progetto, la natura degli errori riscontrati, le principali carenze o irregolarità, le cause profonde, le misure correttive proposte (comprese quelle intese ad evitare tali errori nella richiesta successiva) e l'impatto sul parere di audit.</w:t>
      </w:r>
    </w:p>
    <w:p w14:paraId="5DA934D7"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Spiegazioni riguardanti le rettifiche finanziarie relative all'esercizio contabile e attuate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prima della presentazione dei conti alla Commissione e risultanti dagli audit dei progetti.</w:t>
      </w:r>
    </w:p>
    <w:p w14:paraId="3F5D0D06" w14:textId="270C0656"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 xml:space="preserve">L'indicazione di eventuali problemi individuati </w:t>
      </w:r>
      <w:r w:rsidR="00CD59C7">
        <w:rPr>
          <w:rFonts w:ascii="Times New Roman" w:hAnsi="Times New Roman"/>
          <w:sz w:val="24"/>
          <w:szCs w:val="24"/>
          <w:lang w:val="it-IT"/>
        </w:rPr>
        <w:t xml:space="preserve">che </w:t>
      </w:r>
      <w:r w:rsidRPr="00C92FD2">
        <w:rPr>
          <w:rFonts w:ascii="Times New Roman" w:hAnsi="Times New Roman"/>
          <w:sz w:val="24"/>
          <w:szCs w:val="24"/>
          <w:lang w:val="it-IT"/>
        </w:rPr>
        <w:t>non consentirebbe</w:t>
      </w:r>
      <w:r w:rsidR="00CD59C7">
        <w:rPr>
          <w:rFonts w:ascii="Times New Roman" w:hAnsi="Times New Roman"/>
          <w:sz w:val="24"/>
          <w:szCs w:val="24"/>
          <w:lang w:val="it-IT"/>
        </w:rPr>
        <w:t>ro</w:t>
      </w:r>
      <w:r w:rsidRPr="00C92FD2">
        <w:rPr>
          <w:rFonts w:ascii="Times New Roman" w:hAnsi="Times New Roman"/>
          <w:sz w:val="24"/>
          <w:szCs w:val="24"/>
          <w:lang w:val="it-IT"/>
        </w:rPr>
        <w:t xml:space="preserve"> di concludere che le relative operazioni sono legittime e regolari e le misure adottate, compresa la quantificazione delle spese irregolari e le r</w:t>
      </w:r>
      <w:r w:rsidR="005E7F87">
        <w:rPr>
          <w:rFonts w:ascii="Times New Roman" w:hAnsi="Times New Roman"/>
          <w:sz w:val="24"/>
          <w:szCs w:val="24"/>
          <w:lang w:val="it-IT"/>
        </w:rPr>
        <w:t>elative rettifiche finanziarie.</w:t>
      </w:r>
    </w:p>
    <w:p w14:paraId="6FC96EC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sul seguito dato agli audit dei progetti effettuati negli anni precedenti, in particolare sulle gravi carenze (come sopra).</w:t>
      </w:r>
    </w:p>
    <w:p w14:paraId="1DAAB83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i/>
          <w:sz w:val="24"/>
          <w:szCs w:val="24"/>
          <w:u w:val="single"/>
          <w:shd w:val="clear" w:color="auto" w:fill="FFFFFF"/>
          <w:lang w:val="it-IT" w:eastAsia="en-US"/>
        </w:rPr>
      </w:pPr>
      <w:r w:rsidRPr="00C92FD2">
        <w:rPr>
          <w:rFonts w:ascii="Times New Roman" w:hAnsi="Times New Roman"/>
          <w:sz w:val="24"/>
          <w:szCs w:val="24"/>
          <w:lang w:val="it-IT"/>
        </w:rPr>
        <w:t>Conclusioni tratte dai risultati complessivi degli audit dei progetti per quanto riguarda l'efficacia dei sistemi di controllo e se si può concludere che le relative operazioni sono legittime e regolari.</w:t>
      </w:r>
    </w:p>
    <w:p w14:paraId="396997DB" w14:textId="77777777" w:rsidR="007B1356" w:rsidRPr="002734F5" w:rsidRDefault="007B1356" w:rsidP="007B1356">
      <w:pPr>
        <w:pStyle w:val="Paragrafoelenco"/>
        <w:spacing w:after="200" w:line="288" w:lineRule="auto"/>
        <w:jc w:val="both"/>
        <w:rPr>
          <w:rFonts w:ascii="Times New Roman" w:hAnsi="Times New Roman"/>
          <w:sz w:val="24"/>
          <w:szCs w:val="24"/>
          <w:shd w:val="clear" w:color="auto" w:fill="FFFFFF"/>
          <w:lang w:val="it-IT" w:eastAsia="en-US"/>
        </w:rPr>
      </w:pPr>
    </w:p>
    <w:p w14:paraId="22F374CB" w14:textId="77777777" w:rsidR="007B1356" w:rsidRPr="00487179" w:rsidRDefault="005E7F87" w:rsidP="00487179">
      <w:pPr>
        <w:pStyle w:val="Titolo2"/>
        <w:rPr>
          <w:sz w:val="24"/>
          <w:szCs w:val="24"/>
        </w:rPr>
      </w:pPr>
      <w:bookmarkStart w:id="10" w:name="_Toc20392903"/>
      <w:r w:rsidRPr="00487179">
        <w:rPr>
          <w:sz w:val="24"/>
          <w:szCs w:val="24"/>
        </w:rPr>
        <w:t>4.3</w:t>
      </w:r>
      <w:r w:rsidRPr="00487179">
        <w:rPr>
          <w:sz w:val="24"/>
          <w:szCs w:val="24"/>
        </w:rPr>
        <w:tab/>
      </w:r>
      <w:r w:rsidR="007B1356" w:rsidRPr="00487179">
        <w:rPr>
          <w:sz w:val="24"/>
          <w:szCs w:val="24"/>
        </w:rPr>
        <w:t>Audit dei conti</w:t>
      </w:r>
      <w:bookmarkEnd w:id="10"/>
    </w:p>
    <w:p w14:paraId="70D4471E" w14:textId="77777777" w:rsidR="007B1356" w:rsidRPr="005E7F87" w:rsidRDefault="007B1356" w:rsidP="007B1356">
      <w:pPr>
        <w:ind w:left="635"/>
        <w:jc w:val="both"/>
        <w:rPr>
          <w:i/>
          <w:u w:val="single"/>
          <w:shd w:val="clear" w:color="auto" w:fill="FFFFFF"/>
        </w:rPr>
      </w:pPr>
    </w:p>
    <w:p w14:paraId="1AB92CA8" w14:textId="77777777" w:rsidR="007B1356" w:rsidRPr="00C92FD2" w:rsidRDefault="007B1356" w:rsidP="007B1356">
      <w:pPr>
        <w:pStyle w:val="Paragrafoelenco"/>
        <w:numPr>
          <w:ilvl w:val="0"/>
          <w:numId w:val="21"/>
        </w:numPr>
        <w:spacing w:after="120" w:line="288" w:lineRule="auto"/>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autorità/organismi che hanno effettuato la revisione dei conti.</w:t>
      </w:r>
    </w:p>
    <w:p w14:paraId="4CF2EC17"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lastRenderedPageBreak/>
        <w:t xml:space="preserve">Descrizione dell'approccio di audit utilizzato per verificare gli elementi dei conti definiti all'articolo 68 del regolamento (UE) n. 897/2014. </w:t>
      </w:r>
    </w:p>
    <w:p w14:paraId="1E581E00"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conclusioni tratte dai risultati degli audit per quanto riguarda la completezza, l'esattezza e la veridicità dei conti, compresa un'indicazione delle rettifiche finanziarie apportate e riportate nei conti a seguito dei risultati degli audit dei sistemi e/o dell'audit dei progetti.</w:t>
      </w:r>
    </w:p>
    <w:p w14:paraId="3583B234"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Indicare se gli eventuali problemi individuati sono stati considerati di natura sistemica e le misure adottate.</w:t>
      </w:r>
    </w:p>
    <w:p w14:paraId="18584451"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Concludere se i conti forniscono un quadro fedele e veritiero.</w:t>
      </w:r>
    </w:p>
    <w:p w14:paraId="0D419F96" w14:textId="77777777" w:rsidR="007B1356" w:rsidRPr="00C92FD2" w:rsidRDefault="007B1356" w:rsidP="007B1356">
      <w:pPr>
        <w:pStyle w:val="Paragrafoelenco"/>
        <w:spacing w:line="288" w:lineRule="auto"/>
        <w:rPr>
          <w:rFonts w:ascii="Times New Roman" w:hAnsi="Times New Roman"/>
          <w:sz w:val="24"/>
          <w:szCs w:val="24"/>
          <w:lang w:val="it-IT"/>
        </w:rPr>
      </w:pPr>
    </w:p>
    <w:p w14:paraId="2993EDE6" w14:textId="77777777" w:rsidR="007B1356" w:rsidRPr="00487179" w:rsidRDefault="007B1356" w:rsidP="00487179">
      <w:pPr>
        <w:pStyle w:val="Titolo2"/>
        <w:numPr>
          <w:ilvl w:val="0"/>
          <w:numId w:val="27"/>
        </w:numPr>
      </w:pPr>
      <w:bookmarkStart w:id="11" w:name="_Toc20392904"/>
      <w:r w:rsidRPr="00487179">
        <w:t>Coordinamento tra gli organismi di controllo e il lavoro di supervisione dell'AA</w:t>
      </w:r>
      <w:bookmarkEnd w:id="11"/>
    </w:p>
    <w:p w14:paraId="2B1A5112"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BA4E214"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coordinamento tra l'autorità di audit e qualsiasi organismo di audit che svolge attività di audit per assistere l'autorità di audit di cui all'articolo 28, paragrafo 2, del regolamento (UE) n. 897/2014, se del caso.</w:t>
      </w:r>
    </w:p>
    <w:p w14:paraId="6F81D821"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supervisione e di controllo della qualità applicata dall'autorità di audit e dal gruppo di revisori a tali organismi di audit.</w:t>
      </w:r>
    </w:p>
    <w:p w14:paraId="634D5309"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8777396" w14:textId="77777777" w:rsidR="007B1356" w:rsidRPr="00487179" w:rsidRDefault="007B1356" w:rsidP="00487179">
      <w:pPr>
        <w:pStyle w:val="Titolo2"/>
        <w:numPr>
          <w:ilvl w:val="0"/>
          <w:numId w:val="27"/>
        </w:numPr>
      </w:pPr>
      <w:bookmarkStart w:id="12" w:name="_Toc20392905"/>
      <w:r w:rsidRPr="00487179">
        <w:t>Altre informazioni</w:t>
      </w:r>
      <w:bookmarkEnd w:id="12"/>
    </w:p>
    <w:p w14:paraId="099A09E0"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75799BAE"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Se del caso, informazioni sulle frodi segnalate e sui sospetti di frode individuati nel contesto degli audit effettuati dall'</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 xml:space="preserve">utorità di </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udit (compresi i casi segnalati da altri organismi nazionali o dell'UE e relativi a progetti controllati dall'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insieme alle misure adottate.</w:t>
      </w:r>
    </w:p>
    <w:p w14:paraId="55566316" w14:textId="77777777" w:rsidR="007B1356" w:rsidRPr="00C92FD2" w:rsidRDefault="007B1356" w:rsidP="008A23AC">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Se del caso, fatti successivi si sono verificati dopo la presentazione dei conti all'</w:t>
      </w:r>
      <w:r w:rsidR="007663FF">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7663FF">
        <w:rPr>
          <w:rFonts w:ascii="Times New Roman" w:hAnsi="Times New Roman"/>
          <w:sz w:val="24"/>
          <w:szCs w:val="24"/>
          <w:lang w:val="it-IT"/>
        </w:rPr>
        <w:t>A</w:t>
      </w:r>
      <w:r w:rsidRPr="00C92FD2">
        <w:rPr>
          <w:rFonts w:ascii="Times New Roman" w:hAnsi="Times New Roman"/>
          <w:sz w:val="24"/>
          <w:szCs w:val="24"/>
          <w:lang w:val="it-IT"/>
        </w:rPr>
        <w:t>udit e prima della trasmissione alla Commissione della relazione annuale di audit ai sensi dell'articolo 68 del regolamento (UE) n. 897/2014 e sono stati presi in considerazione per stabilire il livello di affidabilità e il parere dell'autorità di audit.</w:t>
      </w:r>
    </w:p>
    <w:p w14:paraId="6E242D03" w14:textId="77777777" w:rsidR="007B1356" w:rsidRPr="00C92FD2" w:rsidRDefault="007B1356" w:rsidP="007B1356">
      <w:pPr>
        <w:spacing w:line="288" w:lineRule="auto"/>
        <w:jc w:val="both"/>
        <w:rPr>
          <w:u w:val="single"/>
          <w:shd w:val="clear" w:color="auto" w:fill="FFFFFF"/>
        </w:rPr>
      </w:pPr>
    </w:p>
    <w:p w14:paraId="7CDFCD1D" w14:textId="77777777" w:rsidR="007B1356" w:rsidRPr="00487179" w:rsidRDefault="007B1356" w:rsidP="00487179">
      <w:pPr>
        <w:pStyle w:val="Titolo2"/>
        <w:numPr>
          <w:ilvl w:val="0"/>
          <w:numId w:val="27"/>
        </w:numPr>
      </w:pPr>
      <w:bookmarkStart w:id="13" w:name="_Toc20392906"/>
      <w:r w:rsidRPr="00487179">
        <w:t>Livello generale di garanzia</w:t>
      </w:r>
      <w:bookmarkEnd w:id="13"/>
    </w:p>
    <w:p w14:paraId="30CCC9A5"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3B609F60"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il livello globale di garanzia del corretto funzionamento del sistema di gestione e di controllo e spiegare come tale livello è stato ottenuto dalla combinazione dei risultati degli audit dei sistemi, degli audit dei progetti e degli audit dei conti. Se del caso, 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xml:space="preserve"> tiene conto anche dei risultati di altri lavori di audit nazionali o dell'UE svolti in relazione all'esercizio contabile.</w:t>
      </w:r>
    </w:p>
    <w:p w14:paraId="04CEF6F4" w14:textId="77777777" w:rsidR="00D52189"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lastRenderedPageBreak/>
        <w:t>Valutazione di tutte le azioni di attenuazione attuate, come le rettifiche finanziarie, e valutazione della necessità di eventuali misure correttive supplementari necessarie, sia dal punto di vista del sistema che delle prospettive finanziarie.</w:t>
      </w:r>
    </w:p>
    <w:sectPr w:rsidR="00D52189" w:rsidRPr="00C92FD2" w:rsidSect="00214202">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552" w:right="1134" w:bottom="1588"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AC81F" w14:textId="77777777" w:rsidR="00A807F9" w:rsidRDefault="00A807F9">
      <w:r>
        <w:separator/>
      </w:r>
    </w:p>
  </w:endnote>
  <w:endnote w:type="continuationSeparator" w:id="0">
    <w:p w14:paraId="16ED7754" w14:textId="77777777" w:rsidR="00A807F9" w:rsidRDefault="00A8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Omega">
    <w:altName w:val="Candara"/>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Franklin Gothic Medium Cond">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ill Sans MT">
    <w:altName w:val="Calibri"/>
    <w:charset w:val="00"/>
    <w:family w:val="swiss"/>
    <w:pitch w:val="variable"/>
    <w:sig w:usb0="00000003" w:usb1="00000000" w:usb2="00000000" w:usb3="00000000" w:csb0="00000003" w:csb1="00000000"/>
  </w:font>
  <w:font w:name="Palace Script MT">
    <w:altName w:val="Calibri"/>
    <w:charset w:val="00"/>
    <w:family w:val="script"/>
    <w:pitch w:val="variable"/>
    <w:sig w:usb0="00000003" w:usb1="00000000" w:usb2="00000000" w:usb3="00000000" w:csb0="00000001" w:csb1="00000000"/>
  </w:font>
  <w:font w:name="Rockwell Condensed">
    <w:altName w:val="Cambri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0A5DA" w14:textId="77777777" w:rsidR="00BD1AAC" w:rsidRDefault="00BD1A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173"/>
      <w:gridCol w:w="4038"/>
      <w:gridCol w:w="1693"/>
      <w:gridCol w:w="950"/>
    </w:tblGrid>
    <w:tr w:rsidR="0086289A" w14:paraId="69CF01AB" w14:textId="77777777" w:rsidTr="00AF03FD">
      <w:trPr>
        <w:trHeight w:val="450"/>
      </w:trPr>
      <w:tc>
        <w:tcPr>
          <w:tcW w:w="1610" w:type="pct"/>
          <w:tcBorders>
            <w:top w:val="single" w:sz="4" w:space="0" w:color="000000"/>
          </w:tcBorders>
          <w:vAlign w:val="center"/>
        </w:tcPr>
        <w:p w14:paraId="2C4AC1F9" w14:textId="77777777" w:rsidR="0086289A" w:rsidRPr="0099230B" w:rsidRDefault="0086289A" w:rsidP="00F4097D">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4B003C0E" w14:textId="77777777" w:rsidR="0086289A" w:rsidRPr="0099230B" w:rsidRDefault="0086289A" w:rsidP="00F4097D">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630CD3AE" w14:textId="77777777" w:rsidR="0086289A" w:rsidRPr="0099230B" w:rsidRDefault="0086289A" w:rsidP="00F4097D">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7E2197F1" w14:textId="77777777" w:rsidR="0086289A" w:rsidRPr="0099230B" w:rsidRDefault="0086289A" w:rsidP="00F4097D">
          <w:pPr>
            <w:spacing w:after="100" w:afterAutospacing="1"/>
            <w:ind w:left="-462" w:firstLine="462"/>
            <w:rPr>
              <w:sz w:val="16"/>
              <w:szCs w:val="16"/>
            </w:rPr>
          </w:pPr>
          <w:r>
            <w:rPr>
              <w:rFonts w:ascii="Tahoma" w:hAnsi="Tahoma" w:cs="Tahoma"/>
              <w:bCs/>
              <w:i/>
              <w:iCs/>
              <w:color w:val="000080"/>
              <w:sz w:val="20"/>
            </w:rPr>
            <w:t xml:space="preserve">Pag. </w:t>
          </w:r>
          <w:r w:rsidR="004C6A8C">
            <w:rPr>
              <w:rFonts w:cs="Tahoma"/>
              <w:bCs/>
              <w:i/>
              <w:iCs/>
              <w:color w:val="000080"/>
              <w:sz w:val="20"/>
            </w:rPr>
            <w:fldChar w:fldCharType="begin"/>
          </w:r>
          <w:r>
            <w:rPr>
              <w:rFonts w:cs="Tahoma"/>
              <w:bCs/>
              <w:i/>
              <w:iCs/>
              <w:color w:val="000080"/>
              <w:sz w:val="20"/>
            </w:rPr>
            <w:instrText xml:space="preserve"> PAGE </w:instrText>
          </w:r>
          <w:r w:rsidR="004C6A8C">
            <w:rPr>
              <w:rFonts w:cs="Tahoma"/>
              <w:bCs/>
              <w:i/>
              <w:iCs/>
              <w:color w:val="000080"/>
              <w:sz w:val="20"/>
            </w:rPr>
            <w:fldChar w:fldCharType="separate"/>
          </w:r>
          <w:r w:rsidR="002734F5">
            <w:rPr>
              <w:rFonts w:cs="Tahoma"/>
              <w:bCs/>
              <w:i/>
              <w:iCs/>
              <w:noProof/>
              <w:color w:val="000080"/>
              <w:sz w:val="20"/>
            </w:rPr>
            <w:t>2</w:t>
          </w:r>
          <w:r w:rsidR="004C6A8C">
            <w:rPr>
              <w:rFonts w:ascii="Tahoma" w:hAnsi="Tahoma" w:cs="Tahoma"/>
              <w:bCs/>
              <w:i/>
              <w:iCs/>
              <w:color w:val="000080"/>
              <w:sz w:val="20"/>
            </w:rPr>
            <w:fldChar w:fldCharType="end"/>
          </w:r>
        </w:p>
      </w:tc>
    </w:tr>
  </w:tbl>
  <w:p w14:paraId="457FE68C" w14:textId="1D7AF011" w:rsidR="0086289A" w:rsidRPr="00A169A5" w:rsidRDefault="0067005B" w:rsidP="0067005B">
    <w:pPr>
      <w:jc w:val="center"/>
      <w:rPr>
        <w:sz w:val="16"/>
        <w:szCs w:val="16"/>
      </w:rPr>
    </w:pPr>
    <w:r w:rsidRPr="00A169A5">
      <w:rPr>
        <w:color w:val="000000"/>
        <w:sz w:val="16"/>
        <w:szCs w:val="16"/>
      </w:rPr>
      <w:t>Allegato n. 1</w:t>
    </w:r>
    <w:r w:rsidR="002734F5">
      <w:rPr>
        <w:color w:val="000000"/>
        <w:sz w:val="16"/>
        <w:szCs w:val="16"/>
      </w:rPr>
      <w:t>6</w:t>
    </w:r>
    <w:r w:rsidRPr="00A169A5">
      <w:rPr>
        <w:color w:val="000000"/>
        <w:sz w:val="16"/>
        <w:szCs w:val="16"/>
      </w:rPr>
      <w:t xml:space="preserve"> al </w:t>
    </w:r>
    <w:r w:rsidRPr="00A169A5">
      <w:rPr>
        <w:i/>
        <w:color w:val="000000"/>
        <w:sz w:val="16"/>
        <w:szCs w:val="16"/>
      </w:rPr>
      <w:t>Manuale delle procedure di audit del Programma - Italia – Tunisia 2014 - 2020</w:t>
    </w:r>
    <w:r w:rsidRPr="00A169A5">
      <w:rPr>
        <w:color w:val="000000"/>
        <w:sz w:val="16"/>
        <w:szCs w:val="16"/>
      </w:rPr>
      <w:t xml:space="preserve"> </w:t>
    </w:r>
    <w:r w:rsidRPr="00A169A5">
      <w:rPr>
        <w:color w:val="000000"/>
        <w:sz w:val="16"/>
        <w:szCs w:val="16"/>
      </w:rPr>
      <w:br/>
      <w:t xml:space="preserve">Versione </w:t>
    </w:r>
    <w:r w:rsidR="00BD1AAC">
      <w:rPr>
        <w:color w:val="000000"/>
        <w:sz w:val="16"/>
        <w:szCs w:val="16"/>
      </w:rPr>
      <w:t>del 27.11.2020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C9AD" w14:textId="2532AE77" w:rsidR="0086289A" w:rsidRPr="00A169A5" w:rsidRDefault="002653C9" w:rsidP="002653C9">
    <w:pPr>
      <w:jc w:val="center"/>
      <w:rPr>
        <w:sz w:val="16"/>
        <w:szCs w:val="16"/>
      </w:rPr>
    </w:pPr>
    <w:r w:rsidRPr="00A169A5">
      <w:rPr>
        <w:color w:val="000000"/>
        <w:sz w:val="16"/>
        <w:szCs w:val="16"/>
      </w:rPr>
      <w:t xml:space="preserve">Allegato n. </w:t>
    </w:r>
    <w:r w:rsidR="00A169A5" w:rsidRPr="00A169A5">
      <w:rPr>
        <w:color w:val="000000"/>
        <w:sz w:val="16"/>
        <w:szCs w:val="16"/>
      </w:rPr>
      <w:t>1</w:t>
    </w:r>
    <w:r w:rsidR="00BB273A">
      <w:rPr>
        <w:color w:val="000000"/>
        <w:sz w:val="16"/>
        <w:szCs w:val="16"/>
      </w:rPr>
      <w:t>5</w:t>
    </w:r>
    <w:r w:rsidRPr="00A169A5">
      <w:rPr>
        <w:color w:val="000000"/>
        <w:sz w:val="16"/>
        <w:szCs w:val="16"/>
      </w:rPr>
      <w:t xml:space="preserve"> al </w:t>
    </w:r>
    <w:r w:rsidRPr="00A169A5">
      <w:rPr>
        <w:i/>
        <w:color w:val="000000"/>
        <w:sz w:val="16"/>
        <w:szCs w:val="16"/>
      </w:rPr>
      <w:t>Manuale delle procedure di audit del Programma - Italia – Tunisia 2014 - 2020</w:t>
    </w:r>
    <w:r w:rsidRPr="00A169A5">
      <w:rPr>
        <w:color w:val="000000"/>
        <w:sz w:val="16"/>
        <w:szCs w:val="16"/>
      </w:rPr>
      <w:t xml:space="preserve"> </w:t>
    </w:r>
    <w:r w:rsidRPr="00A169A5">
      <w:rPr>
        <w:color w:val="000000"/>
        <w:sz w:val="16"/>
        <w:szCs w:val="16"/>
      </w:rPr>
      <w:br/>
      <w:t xml:space="preserve">Versione </w:t>
    </w:r>
    <w:r w:rsidR="00BD1AAC">
      <w:rPr>
        <w:color w:val="000000"/>
        <w:sz w:val="16"/>
        <w:szCs w:val="16"/>
      </w:rPr>
      <w:t>del 27.11.2020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70C81" w14:textId="77777777" w:rsidR="00A807F9" w:rsidRDefault="00A807F9">
      <w:r>
        <w:separator/>
      </w:r>
    </w:p>
  </w:footnote>
  <w:footnote w:type="continuationSeparator" w:id="0">
    <w:p w14:paraId="0F861BA0" w14:textId="77777777" w:rsidR="00A807F9" w:rsidRDefault="00A807F9">
      <w:r>
        <w:continuationSeparator/>
      </w:r>
    </w:p>
  </w:footnote>
  <w:footnote w:id="1">
    <w:p w14:paraId="6FE8DD7F" w14:textId="77777777" w:rsidR="00C92FD2" w:rsidRPr="008A23AC" w:rsidRDefault="00C92FD2" w:rsidP="00C92FD2">
      <w:pPr>
        <w:pStyle w:val="PreformattatoHTML"/>
        <w:spacing w:after="120"/>
        <w:jc w:val="both"/>
        <w:rPr>
          <w:lang w:val="fr-FR"/>
        </w:rPr>
      </w:pPr>
      <w:r w:rsidRPr="00B86AAE">
        <w:rPr>
          <w:rStyle w:val="Rimandonotaapidipagina"/>
        </w:rPr>
        <w:footnoteRef/>
      </w:r>
      <w:r w:rsidRPr="008A23AC">
        <w:t xml:space="preserve"> </w:t>
      </w:r>
      <w:r w:rsidRPr="008A23AC">
        <w:rPr>
          <w:rFonts w:ascii="Times New Roman" w:hAnsi="Times New Roman"/>
          <w:lang w:val="fr-FR"/>
        </w:rPr>
        <w:t xml:space="preserve">Dal punto di vista metodologico, la struttura del modello segue la Guida EGESIF 15-0002-03 "Guida per gli Stati membri sulla relazione annuale di controllo e sul parere di audit". Tuttavia, il modello è stato sviluppato tenendo conto delle differenze tra il quadro normativo </w:t>
      </w:r>
      <w:r w:rsidR="005E7F87">
        <w:rPr>
          <w:rFonts w:ascii="Times New Roman" w:hAnsi="Times New Roman"/>
          <w:lang w:val="fr-FR"/>
        </w:rPr>
        <w:t>FESR</w:t>
      </w:r>
      <w:r w:rsidRPr="008A23AC">
        <w:rPr>
          <w:rFonts w:ascii="Times New Roman" w:hAnsi="Times New Roman"/>
          <w:lang w:val="fr-FR"/>
        </w:rPr>
        <w:t xml:space="preserve"> e ENI. Inoltre, una serie di elementi definiti dai programmi stessi nelle loro strategie di audit definirà il contenuto della relazione annuale, pertanto il modello dovrebbe essere modificato individualmente, ove necessario.</w:t>
      </w:r>
    </w:p>
  </w:footnote>
  <w:footnote w:id="2">
    <w:p w14:paraId="53865310" w14:textId="77777777" w:rsidR="008A23AC" w:rsidRPr="008A23AC" w:rsidRDefault="008A23AC" w:rsidP="008A23AC">
      <w:pPr>
        <w:pStyle w:val="PreformattatoHTML"/>
        <w:rPr>
          <w:rFonts w:ascii="Times New Roman" w:hAnsi="Times New Roman"/>
        </w:rPr>
      </w:pPr>
      <w:r w:rsidRPr="00B86AAE">
        <w:rPr>
          <w:rStyle w:val="Rimandonotaapidipagina"/>
        </w:rPr>
        <w:footnoteRef/>
      </w:r>
      <w:r w:rsidRPr="008A23AC">
        <w:t xml:space="preserve"> </w:t>
      </w:r>
      <w:r w:rsidRPr="008A23AC">
        <w:rPr>
          <w:rFonts w:ascii="Times New Roman" w:hAnsi="Times New Roman"/>
        </w:rPr>
        <w:t>L'esercizio contabile ai sensi dell'articolo 68, paragrafo 2, del regolamento (UE) n. 897/2014.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256ED" w14:textId="77777777" w:rsidR="00BD1AAC" w:rsidRDefault="00BD1A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903FD" w14:textId="77777777" w:rsidR="0067005B" w:rsidRDefault="0067005B" w:rsidP="0067005B">
    <w:pPr>
      <w:ind w:left="-284" w:right="-284"/>
      <w:jc w:val="center"/>
      <w:rPr>
        <w:rFonts w:cs="Arial"/>
        <w:sz w:val="16"/>
      </w:rPr>
    </w:pPr>
    <w:r w:rsidRPr="007C6DDB">
      <w:rPr>
        <w:rFonts w:cs="Arial"/>
        <w:sz w:val="16"/>
      </w:rPr>
      <w:t xml:space="preserve">Manuale delle procedure di audit </w:t>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Pr>
        <w:rFonts w:cs="Arial"/>
        <w:sz w:val="16"/>
      </w:rPr>
      <w:t>1</w:t>
    </w:r>
    <w:r w:rsidR="002734F5">
      <w:rPr>
        <w:rFonts w:cs="Arial"/>
        <w:sz w:val="16"/>
      </w:rPr>
      <w:t>6</w:t>
    </w:r>
    <w:r w:rsidRPr="007C6DDB">
      <w:rPr>
        <w:rFonts w:cs="Arial"/>
        <w:sz w:val="16"/>
      </w:rPr>
      <w:t xml:space="preserve"> – </w:t>
    </w:r>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2644D76B" w14:textId="77777777" w:rsidTr="00A169A5">
      <w:tc>
        <w:tcPr>
          <w:tcW w:w="2283" w:type="dxa"/>
        </w:tcPr>
        <w:p w14:paraId="556ADC06" w14:textId="77777777" w:rsidR="0067005B" w:rsidRPr="000A1A3C" w:rsidRDefault="0067005B" w:rsidP="0067005B">
          <w:pPr>
            <w:jc w:val="center"/>
            <w:rPr>
              <w:rFonts w:cs="Arial"/>
              <w:sz w:val="16"/>
            </w:rPr>
          </w:pPr>
        </w:p>
        <w:p w14:paraId="7F87A738"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2A981B52" wp14:editId="285CD8DB">
                <wp:extent cx="1095375" cy="542925"/>
                <wp:effectExtent l="0" t="0" r="9525"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122715C5"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07AD4F4" w14:textId="77777777" w:rsidR="0067005B" w:rsidRPr="000A1A3C" w:rsidRDefault="0067005B" w:rsidP="00A169A5">
          <w:pPr>
            <w:jc w:val="center"/>
            <w:rPr>
              <w:rFonts w:cs="Arial"/>
              <w:sz w:val="16"/>
            </w:rPr>
          </w:pPr>
          <w:r w:rsidRPr="000A1A3C">
            <w:rPr>
              <w:rFonts w:cs="Arial"/>
              <w:sz w:val="16"/>
            </w:rPr>
            <w:t>l’Union Européenne</w:t>
          </w:r>
        </w:p>
      </w:tc>
      <w:tc>
        <w:tcPr>
          <w:tcW w:w="1887" w:type="dxa"/>
        </w:tcPr>
        <w:p w14:paraId="03483277" w14:textId="77777777" w:rsidR="0067005B" w:rsidRPr="000A1A3C" w:rsidRDefault="0067005B" w:rsidP="0067005B">
          <w:pPr>
            <w:jc w:val="center"/>
            <w:rPr>
              <w:rFonts w:cs="Arial"/>
              <w:sz w:val="16"/>
            </w:rPr>
          </w:pPr>
        </w:p>
        <w:p w14:paraId="03C4BDF3"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0CF808A7" wp14:editId="22709FE6">
                <wp:extent cx="730758" cy="640842"/>
                <wp:effectExtent l="0" t="0" r="0" b="6985"/>
                <wp:docPr id="8" name="Immagine 8"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2DB7D387" w14:textId="77777777" w:rsidR="0067005B" w:rsidRPr="000A1A3C" w:rsidRDefault="0067005B" w:rsidP="0067005B">
          <w:pPr>
            <w:jc w:val="center"/>
            <w:rPr>
              <w:rFonts w:cs="Arial"/>
              <w:sz w:val="16"/>
            </w:rPr>
          </w:pPr>
        </w:p>
        <w:p w14:paraId="003AAEBF"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5B2FAFE" wp14:editId="4E53C434">
                <wp:extent cx="820420" cy="532765"/>
                <wp:effectExtent l="0" t="0" r="0"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64E8171" w14:textId="77777777" w:rsidR="0067005B" w:rsidRPr="000A1A3C" w:rsidRDefault="0067005B" w:rsidP="0067005B">
          <w:pPr>
            <w:rPr>
              <w:rFonts w:cs="Arial"/>
              <w:sz w:val="16"/>
            </w:rPr>
          </w:pPr>
        </w:p>
        <w:p w14:paraId="6CC8C4C2" w14:textId="77777777" w:rsidR="0067005B" w:rsidRPr="000A1A3C" w:rsidRDefault="00A807F9" w:rsidP="0067005B">
          <w:pPr>
            <w:rPr>
              <w:rFonts w:cs="Arial"/>
              <w:sz w:val="16"/>
            </w:rPr>
          </w:pPr>
          <w:r>
            <w:rPr>
              <w:rFonts w:cs="Arial"/>
              <w:noProof/>
              <w:sz w:val="16"/>
            </w:rPr>
            <w:object w:dxaOrig="1440" w:dyaOrig="1440" w14:anchorId="7E9AE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6.4pt;margin-top:1pt;width:32.5pt;height:42pt;z-index:251664384;mso-wrap-style:tight">
                <v:imagedata r:id="rId4" o:title=""/>
              </v:shape>
              <o:OLEObject Type="Embed" ProgID="PBrush" ShapeID="_x0000_s2058" DrawAspect="Content" ObjectID="_1668520456" r:id="rId5"/>
            </w:object>
          </w:r>
        </w:p>
      </w:tc>
      <w:tc>
        <w:tcPr>
          <w:tcW w:w="2586" w:type="dxa"/>
        </w:tcPr>
        <w:p w14:paraId="6D31469A" w14:textId="77777777" w:rsidR="0067005B" w:rsidRPr="000A1A3C" w:rsidRDefault="0067005B" w:rsidP="0067005B">
          <w:pPr>
            <w:jc w:val="center"/>
            <w:rPr>
              <w:rFonts w:cs="Arial"/>
              <w:sz w:val="16"/>
            </w:rPr>
          </w:pPr>
        </w:p>
        <w:p w14:paraId="166E732A" w14:textId="77777777" w:rsidR="0067005B" w:rsidRPr="000A1A3C" w:rsidRDefault="0067005B" w:rsidP="0067005B">
          <w:pPr>
            <w:jc w:val="center"/>
            <w:rPr>
              <w:rFonts w:cs="Arial"/>
              <w:sz w:val="16"/>
            </w:rPr>
          </w:pPr>
          <w:r w:rsidRPr="000A1A3C">
            <w:rPr>
              <w:noProof/>
            </w:rPr>
            <w:drawing>
              <wp:inline distT="0" distB="0" distL="0" distR="0" wp14:anchorId="17CC54D6" wp14:editId="14DF6625">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3A08F073" w14:textId="77777777" w:rsidR="0067005B" w:rsidRPr="0067005B" w:rsidRDefault="0067005B" w:rsidP="0067005B">
    <w:pPr>
      <w:rPr>
        <w:rFonts w:ascii="Rockwell Condensed" w:hAnsi="Rockwell Condensed"/>
        <w:b/>
        <w:iCs/>
        <w:sz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7FB49" w14:textId="55C7A38C" w:rsidR="0067005B" w:rsidRDefault="0067005B" w:rsidP="0067005B">
    <w:pPr>
      <w:ind w:left="-284" w:right="-284"/>
      <w:jc w:val="center"/>
      <w:rPr>
        <w:rFonts w:cs="Arial"/>
        <w:sz w:val="16"/>
      </w:rPr>
    </w:pPr>
    <w:bookmarkStart w:id="14" w:name="_Hlk517686806"/>
    <w:bookmarkStart w:id="15" w:name="_Hlk33781441"/>
    <w:r w:rsidRPr="007C6DDB">
      <w:rPr>
        <w:rFonts w:cs="Arial"/>
        <w:sz w:val="16"/>
      </w:rPr>
      <w:t xml:space="preserve">Manuale delle procedure di audit </w:t>
    </w:r>
    <w:bookmarkStart w:id="16" w:name="_Hlk364695"/>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Pr>
        <w:rFonts w:cs="Arial"/>
        <w:sz w:val="16"/>
      </w:rPr>
      <w:t>1</w:t>
    </w:r>
    <w:r w:rsidR="00BB273A">
      <w:rPr>
        <w:rFonts w:cs="Arial"/>
        <w:sz w:val="16"/>
      </w:rPr>
      <w:t>5</w:t>
    </w:r>
    <w:r w:rsidRPr="007C6DDB">
      <w:rPr>
        <w:rFonts w:cs="Arial"/>
        <w:sz w:val="16"/>
      </w:rPr>
      <w:t xml:space="preserve"> – </w:t>
    </w:r>
    <w:bookmarkEnd w:id="14"/>
    <w:bookmarkEnd w:id="16"/>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657F4E37" w14:textId="77777777" w:rsidTr="00A169A5">
      <w:tc>
        <w:tcPr>
          <w:tcW w:w="2283" w:type="dxa"/>
        </w:tcPr>
        <w:p w14:paraId="745FC894" w14:textId="77777777" w:rsidR="0067005B" w:rsidRPr="000A1A3C" w:rsidRDefault="0067005B" w:rsidP="0067005B">
          <w:pPr>
            <w:jc w:val="center"/>
            <w:rPr>
              <w:rFonts w:cs="Arial"/>
              <w:sz w:val="16"/>
            </w:rPr>
          </w:pPr>
          <w:bookmarkStart w:id="17" w:name="_Hlk33781373"/>
          <w:bookmarkEnd w:id="15"/>
        </w:p>
        <w:p w14:paraId="199EC44A"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95E4918" wp14:editId="11270BA4">
                <wp:extent cx="1095375" cy="5429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7ADCFB5C"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AA3E645" w14:textId="77777777" w:rsidR="0067005B" w:rsidRPr="000A1A3C" w:rsidRDefault="0067005B" w:rsidP="002734F5">
          <w:pPr>
            <w:jc w:val="center"/>
            <w:rPr>
              <w:rFonts w:cs="Arial"/>
              <w:sz w:val="16"/>
            </w:rPr>
          </w:pPr>
          <w:r w:rsidRPr="000A1A3C">
            <w:rPr>
              <w:rFonts w:cs="Arial"/>
              <w:sz w:val="16"/>
            </w:rPr>
            <w:t>l’Union Européenne</w:t>
          </w:r>
        </w:p>
      </w:tc>
      <w:tc>
        <w:tcPr>
          <w:tcW w:w="1887" w:type="dxa"/>
        </w:tcPr>
        <w:p w14:paraId="4CC5A3A2" w14:textId="77777777" w:rsidR="0067005B" w:rsidRPr="000A1A3C" w:rsidRDefault="0067005B" w:rsidP="0067005B">
          <w:pPr>
            <w:jc w:val="center"/>
            <w:rPr>
              <w:rFonts w:cs="Arial"/>
              <w:sz w:val="16"/>
            </w:rPr>
          </w:pPr>
        </w:p>
        <w:p w14:paraId="55234B07"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21F657F7" wp14:editId="029959DA">
                <wp:extent cx="730758" cy="640842"/>
                <wp:effectExtent l="0" t="0" r="0" b="6985"/>
                <wp:docPr id="10" name="Immagine 10"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460228D4" w14:textId="77777777" w:rsidR="0067005B" w:rsidRPr="000A1A3C" w:rsidRDefault="0067005B" w:rsidP="0067005B">
          <w:pPr>
            <w:jc w:val="center"/>
            <w:rPr>
              <w:rFonts w:cs="Arial"/>
              <w:sz w:val="16"/>
            </w:rPr>
          </w:pPr>
        </w:p>
        <w:p w14:paraId="5BE52C53"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018BFBC" wp14:editId="60806A56">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01E247CB" w14:textId="77777777" w:rsidR="0067005B" w:rsidRPr="000A1A3C" w:rsidRDefault="0067005B" w:rsidP="0067005B">
          <w:pPr>
            <w:rPr>
              <w:rFonts w:cs="Arial"/>
              <w:sz w:val="16"/>
            </w:rPr>
          </w:pPr>
        </w:p>
        <w:p w14:paraId="60E8EFD7" w14:textId="77777777" w:rsidR="0067005B" w:rsidRPr="000A1A3C" w:rsidRDefault="00A807F9" w:rsidP="0067005B">
          <w:pPr>
            <w:rPr>
              <w:rFonts w:cs="Arial"/>
              <w:sz w:val="16"/>
            </w:rPr>
          </w:pPr>
          <w:r>
            <w:rPr>
              <w:rFonts w:cs="Arial"/>
              <w:noProof/>
              <w:sz w:val="16"/>
            </w:rPr>
            <w:object w:dxaOrig="1440" w:dyaOrig="1440" w14:anchorId="397C4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6.4pt;margin-top:1pt;width:32.5pt;height:42pt;z-index:251662336;mso-wrap-style:tight">
                <v:imagedata r:id="rId4" o:title=""/>
              </v:shape>
              <o:OLEObject Type="Embed" ProgID="PBrush" ShapeID="_x0000_s2057" DrawAspect="Content" ObjectID="_1668520457" r:id="rId5"/>
            </w:object>
          </w:r>
        </w:p>
      </w:tc>
      <w:tc>
        <w:tcPr>
          <w:tcW w:w="2586" w:type="dxa"/>
        </w:tcPr>
        <w:p w14:paraId="6345F4AE" w14:textId="77777777" w:rsidR="0067005B" w:rsidRPr="000A1A3C" w:rsidRDefault="0067005B" w:rsidP="0067005B">
          <w:pPr>
            <w:jc w:val="center"/>
            <w:rPr>
              <w:rFonts w:cs="Arial"/>
              <w:sz w:val="16"/>
            </w:rPr>
          </w:pPr>
        </w:p>
        <w:p w14:paraId="0DC8A56F" w14:textId="77777777" w:rsidR="0067005B" w:rsidRPr="000A1A3C" w:rsidRDefault="0067005B" w:rsidP="0067005B">
          <w:pPr>
            <w:jc w:val="center"/>
            <w:rPr>
              <w:rFonts w:cs="Arial"/>
              <w:sz w:val="16"/>
            </w:rPr>
          </w:pPr>
          <w:r w:rsidRPr="000A1A3C">
            <w:rPr>
              <w:noProof/>
            </w:rPr>
            <w:drawing>
              <wp:inline distT="0" distB="0" distL="0" distR="0" wp14:anchorId="703C06E6" wp14:editId="49E1A0F6">
                <wp:extent cx="1385012" cy="693420"/>
                <wp:effectExtent l="0" t="0" r="571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7"/>
  </w:tbl>
  <w:p w14:paraId="5FE88B57" w14:textId="77777777" w:rsidR="0067005B" w:rsidRPr="0067005B" w:rsidRDefault="0067005B" w:rsidP="0067005B">
    <w:pPr>
      <w:rPr>
        <w:rFonts w:ascii="Rockwell Condensed" w:hAnsi="Rockwell Condensed"/>
        <w:b/>
        <w:iCs/>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cs="Symbol" w:hint="default"/>
      </w:rPr>
    </w:lvl>
  </w:abstractNum>
  <w:abstractNum w:abstractNumId="1" w15:restartNumberingAfterBreak="0">
    <w:nsid w:val="01636A19"/>
    <w:multiLevelType w:val="hybridMultilevel"/>
    <w:tmpl w:val="1A42BA5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3D1FA2"/>
    <w:multiLevelType w:val="hybridMultilevel"/>
    <w:tmpl w:val="7116D2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D4251E"/>
    <w:multiLevelType w:val="hybridMultilevel"/>
    <w:tmpl w:val="6B8AEF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C53E4A"/>
    <w:multiLevelType w:val="multilevel"/>
    <w:tmpl w:val="500A01C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5" w15:restartNumberingAfterBreak="0">
    <w:nsid w:val="26F01212"/>
    <w:multiLevelType w:val="hybridMultilevel"/>
    <w:tmpl w:val="04C8D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545F53"/>
    <w:multiLevelType w:val="multilevel"/>
    <w:tmpl w:val="8EB08E68"/>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E38566B"/>
    <w:multiLevelType w:val="hybridMultilevel"/>
    <w:tmpl w:val="A8BA7E30"/>
    <w:lvl w:ilvl="0" w:tplc="64BCD700">
      <w:start w:val="1"/>
      <w:numFmt w:val="decimal"/>
      <w:lvlText w:val="%1."/>
      <w:lvlJc w:val="left"/>
      <w:pPr>
        <w:ind w:left="360" w:hanging="360"/>
      </w:pPr>
      <w:rPr>
        <w:rFonts w:ascii="Times New Roman" w:hAnsi="Times New Roman"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530421"/>
    <w:multiLevelType w:val="hybridMultilevel"/>
    <w:tmpl w:val="207C7E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C9E49F3"/>
    <w:multiLevelType w:val="hybridMultilevel"/>
    <w:tmpl w:val="B87879A0"/>
    <w:lvl w:ilvl="0" w:tplc="64941FA6">
      <w:start w:val="4"/>
      <w:numFmt w:val="decimal"/>
      <w:lvlText w:val="%1."/>
      <w:lvlJc w:val="left"/>
      <w:pPr>
        <w:ind w:left="360" w:hanging="360"/>
      </w:pPr>
      <w:rPr>
        <w:rFonts w:ascii="Times New Roman" w:hAnsi="Times New Roman"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331616"/>
    <w:multiLevelType w:val="hybridMultilevel"/>
    <w:tmpl w:val="E4CAC5C0"/>
    <w:lvl w:ilvl="0" w:tplc="04100001">
      <w:start w:val="1"/>
      <w:numFmt w:val="bullet"/>
      <w:lvlText w:val=""/>
      <w:lvlJc w:val="left"/>
      <w:pPr>
        <w:ind w:left="426" w:hanging="360"/>
      </w:pPr>
      <w:rPr>
        <w:rFonts w:ascii="Symbol" w:hAnsi="Symbol"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11" w15:restartNumberingAfterBreak="0">
    <w:nsid w:val="42A446CD"/>
    <w:multiLevelType w:val="hybridMultilevel"/>
    <w:tmpl w:val="08085A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EB6248"/>
    <w:multiLevelType w:val="hybridMultilevel"/>
    <w:tmpl w:val="725A8334"/>
    <w:lvl w:ilvl="0" w:tplc="8482EE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6766940"/>
    <w:multiLevelType w:val="hybridMultilevel"/>
    <w:tmpl w:val="3722754E"/>
    <w:lvl w:ilvl="0" w:tplc="007E38C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01A4A89"/>
    <w:multiLevelType w:val="hybridMultilevel"/>
    <w:tmpl w:val="696257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E1F1237"/>
    <w:multiLevelType w:val="hybridMultilevel"/>
    <w:tmpl w:val="9CD06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956019"/>
    <w:multiLevelType w:val="hybridMultilevel"/>
    <w:tmpl w:val="DF2AC7D0"/>
    <w:lvl w:ilvl="0" w:tplc="0410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1972B8C"/>
    <w:multiLevelType w:val="hybridMultilevel"/>
    <w:tmpl w:val="BDBA222C"/>
    <w:lvl w:ilvl="0" w:tplc="C8AE3F2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4530983"/>
    <w:multiLevelType w:val="hybridMultilevel"/>
    <w:tmpl w:val="125A6E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C96EA8"/>
    <w:multiLevelType w:val="hybridMultilevel"/>
    <w:tmpl w:val="9C5E6C64"/>
    <w:lvl w:ilvl="0" w:tplc="007E38CE">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71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727C565B"/>
    <w:multiLevelType w:val="hybridMultilevel"/>
    <w:tmpl w:val="317E3142"/>
    <w:lvl w:ilvl="0" w:tplc="0410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3531283"/>
    <w:multiLevelType w:val="hybridMultilevel"/>
    <w:tmpl w:val="DA488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B525DC"/>
    <w:multiLevelType w:val="multilevel"/>
    <w:tmpl w:val="263E9AF0"/>
    <w:lvl w:ilvl="0">
      <w:start w:val="4"/>
      <w:numFmt w:val="decimal"/>
      <w:lvlText w:val="%1."/>
      <w:lvlJc w:val="left"/>
      <w:pPr>
        <w:ind w:left="360" w:hanging="360"/>
      </w:pPr>
      <w:rPr>
        <w:rFonts w:hint="default"/>
        <w:i/>
      </w:rPr>
    </w:lvl>
    <w:lvl w:ilvl="1">
      <w:start w:val="1"/>
      <w:numFmt w:val="decimal"/>
      <w:lvlText w:val="%1.%2."/>
      <w:lvlJc w:val="left"/>
      <w:pPr>
        <w:ind w:left="1800" w:hanging="360"/>
      </w:pPr>
      <w:rPr>
        <w:rFonts w:hint="default"/>
        <w:i/>
      </w:rPr>
    </w:lvl>
    <w:lvl w:ilvl="2">
      <w:start w:val="1"/>
      <w:numFmt w:val="decimal"/>
      <w:lvlText w:val="%1.%2.%3."/>
      <w:lvlJc w:val="left"/>
      <w:pPr>
        <w:ind w:left="3600" w:hanging="720"/>
      </w:pPr>
      <w:rPr>
        <w:rFonts w:hint="default"/>
        <w:i/>
      </w:rPr>
    </w:lvl>
    <w:lvl w:ilvl="3">
      <w:start w:val="1"/>
      <w:numFmt w:val="decimal"/>
      <w:lvlText w:val="%1.%2.%3.%4."/>
      <w:lvlJc w:val="left"/>
      <w:pPr>
        <w:ind w:left="5040" w:hanging="72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280" w:hanging="1080"/>
      </w:pPr>
      <w:rPr>
        <w:rFonts w:hint="default"/>
        <w:i/>
      </w:rPr>
    </w:lvl>
    <w:lvl w:ilvl="6">
      <w:start w:val="1"/>
      <w:numFmt w:val="decimal"/>
      <w:lvlText w:val="%1.%2.%3.%4.%5.%6.%7."/>
      <w:lvlJc w:val="left"/>
      <w:pPr>
        <w:ind w:left="10080" w:hanging="1440"/>
      </w:pPr>
      <w:rPr>
        <w:rFonts w:hint="default"/>
        <w:i/>
      </w:rPr>
    </w:lvl>
    <w:lvl w:ilvl="7">
      <w:start w:val="1"/>
      <w:numFmt w:val="decimal"/>
      <w:lvlText w:val="%1.%2.%3.%4.%5.%6.%7.%8."/>
      <w:lvlJc w:val="left"/>
      <w:pPr>
        <w:ind w:left="11520" w:hanging="1440"/>
      </w:pPr>
      <w:rPr>
        <w:rFonts w:hint="default"/>
        <w:i/>
      </w:rPr>
    </w:lvl>
    <w:lvl w:ilvl="8">
      <w:start w:val="1"/>
      <w:numFmt w:val="decimal"/>
      <w:lvlText w:val="%1.%2.%3.%4.%5.%6.%7.%8.%9."/>
      <w:lvlJc w:val="left"/>
      <w:pPr>
        <w:ind w:left="13320" w:hanging="1800"/>
      </w:pPr>
      <w:rPr>
        <w:rFonts w:hint="default"/>
        <w:i/>
      </w:rPr>
    </w:lvl>
  </w:abstractNum>
  <w:abstractNum w:abstractNumId="24" w15:restartNumberingAfterBreak="0">
    <w:nsid w:val="791204A9"/>
    <w:multiLevelType w:val="hybridMultilevel"/>
    <w:tmpl w:val="E6EA2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97E19E6"/>
    <w:multiLevelType w:val="hybridMultilevel"/>
    <w:tmpl w:val="9F3C3658"/>
    <w:lvl w:ilvl="0" w:tplc="04100001">
      <w:start w:val="1"/>
      <w:numFmt w:val="bullet"/>
      <w:lvlText w:val=""/>
      <w:lvlJc w:val="left"/>
      <w:pPr>
        <w:ind w:left="1200" w:hanging="360"/>
      </w:pPr>
      <w:rPr>
        <w:rFonts w:ascii="Symbol" w:hAnsi="Symbol"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26" w15:restartNumberingAfterBreak="0">
    <w:nsid w:val="7C7E3A81"/>
    <w:multiLevelType w:val="hybridMultilevel"/>
    <w:tmpl w:val="3A343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1"/>
  </w:num>
  <w:num w:numId="4">
    <w:abstractNumId w:val="8"/>
  </w:num>
  <w:num w:numId="5">
    <w:abstractNumId w:val="25"/>
  </w:num>
  <w:num w:numId="6">
    <w:abstractNumId w:val="5"/>
  </w:num>
  <w:num w:numId="7">
    <w:abstractNumId w:val="18"/>
  </w:num>
  <w:num w:numId="8">
    <w:abstractNumId w:val="26"/>
  </w:num>
  <w:num w:numId="9">
    <w:abstractNumId w:val="22"/>
  </w:num>
  <w:num w:numId="10">
    <w:abstractNumId w:val="4"/>
  </w:num>
  <w:num w:numId="11">
    <w:abstractNumId w:val="20"/>
  </w:num>
  <w:num w:numId="12">
    <w:abstractNumId w:val="13"/>
  </w:num>
  <w:num w:numId="13">
    <w:abstractNumId w:val="12"/>
  </w:num>
  <w:num w:numId="14">
    <w:abstractNumId w:val="7"/>
  </w:num>
  <w:num w:numId="15">
    <w:abstractNumId w:val="23"/>
  </w:num>
  <w:num w:numId="16">
    <w:abstractNumId w:val="21"/>
  </w:num>
  <w:num w:numId="17">
    <w:abstractNumId w:val="16"/>
  </w:num>
  <w:num w:numId="18">
    <w:abstractNumId w:val="15"/>
  </w:num>
  <w:num w:numId="19">
    <w:abstractNumId w:val="9"/>
  </w:num>
  <w:num w:numId="20">
    <w:abstractNumId w:val="11"/>
  </w:num>
  <w:num w:numId="21">
    <w:abstractNumId w:val="10"/>
  </w:num>
  <w:num w:numId="22">
    <w:abstractNumId w:val="6"/>
  </w:num>
  <w:num w:numId="23">
    <w:abstractNumId w:val="17"/>
  </w:num>
  <w:num w:numId="24">
    <w:abstractNumId w:val="14"/>
  </w:num>
  <w:num w:numId="25">
    <w:abstractNumId w:val="2"/>
  </w:num>
  <w:num w:numId="26">
    <w:abstractNumId w:val="3"/>
  </w:num>
  <w:num w:numId="27">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55CBE"/>
    <w:rsid w:val="000605D8"/>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073E"/>
    <w:rsid w:val="00106128"/>
    <w:rsid w:val="0010652D"/>
    <w:rsid w:val="00110A03"/>
    <w:rsid w:val="001179FC"/>
    <w:rsid w:val="001205B0"/>
    <w:rsid w:val="00121D12"/>
    <w:rsid w:val="001243D0"/>
    <w:rsid w:val="00125DC3"/>
    <w:rsid w:val="0013066E"/>
    <w:rsid w:val="00135987"/>
    <w:rsid w:val="001562BB"/>
    <w:rsid w:val="00162790"/>
    <w:rsid w:val="001945A7"/>
    <w:rsid w:val="001953CB"/>
    <w:rsid w:val="001A5AA0"/>
    <w:rsid w:val="001B0B05"/>
    <w:rsid w:val="001B11A9"/>
    <w:rsid w:val="001B24B0"/>
    <w:rsid w:val="001C70D8"/>
    <w:rsid w:val="001D73B9"/>
    <w:rsid w:val="001D7D85"/>
    <w:rsid w:val="001E6182"/>
    <w:rsid w:val="001E6D79"/>
    <w:rsid w:val="001E785E"/>
    <w:rsid w:val="00204FAC"/>
    <w:rsid w:val="00214202"/>
    <w:rsid w:val="002259A6"/>
    <w:rsid w:val="00242E76"/>
    <w:rsid w:val="00244504"/>
    <w:rsid w:val="002449FF"/>
    <w:rsid w:val="00250E37"/>
    <w:rsid w:val="0025231A"/>
    <w:rsid w:val="00256B0F"/>
    <w:rsid w:val="00261C04"/>
    <w:rsid w:val="002653C9"/>
    <w:rsid w:val="00266265"/>
    <w:rsid w:val="002734F5"/>
    <w:rsid w:val="00275286"/>
    <w:rsid w:val="0027788E"/>
    <w:rsid w:val="00280656"/>
    <w:rsid w:val="00282DF4"/>
    <w:rsid w:val="00290F47"/>
    <w:rsid w:val="00297668"/>
    <w:rsid w:val="002A16BB"/>
    <w:rsid w:val="002A6F45"/>
    <w:rsid w:val="002A7BA3"/>
    <w:rsid w:val="002B4C77"/>
    <w:rsid w:val="002B72AA"/>
    <w:rsid w:val="002C1FEF"/>
    <w:rsid w:val="002C7862"/>
    <w:rsid w:val="002D2FC6"/>
    <w:rsid w:val="002D3B3E"/>
    <w:rsid w:val="002D3FDC"/>
    <w:rsid w:val="002E1B2E"/>
    <w:rsid w:val="002E5105"/>
    <w:rsid w:val="002F06B5"/>
    <w:rsid w:val="002F179C"/>
    <w:rsid w:val="002F5611"/>
    <w:rsid w:val="002F65D7"/>
    <w:rsid w:val="002F76A5"/>
    <w:rsid w:val="00304C98"/>
    <w:rsid w:val="003053AF"/>
    <w:rsid w:val="003113B8"/>
    <w:rsid w:val="00317361"/>
    <w:rsid w:val="00320E01"/>
    <w:rsid w:val="00322C3C"/>
    <w:rsid w:val="00324E5A"/>
    <w:rsid w:val="003372ED"/>
    <w:rsid w:val="00351AD4"/>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741"/>
    <w:rsid w:val="003C6372"/>
    <w:rsid w:val="003D6EB0"/>
    <w:rsid w:val="003E10BA"/>
    <w:rsid w:val="003E38D8"/>
    <w:rsid w:val="003E5FE4"/>
    <w:rsid w:val="004019A2"/>
    <w:rsid w:val="004024EE"/>
    <w:rsid w:val="00417E84"/>
    <w:rsid w:val="00420A47"/>
    <w:rsid w:val="004270EC"/>
    <w:rsid w:val="00443943"/>
    <w:rsid w:val="00443B94"/>
    <w:rsid w:val="00445AFE"/>
    <w:rsid w:val="004533A7"/>
    <w:rsid w:val="004554F3"/>
    <w:rsid w:val="004570EC"/>
    <w:rsid w:val="00470731"/>
    <w:rsid w:val="004729DF"/>
    <w:rsid w:val="004734A6"/>
    <w:rsid w:val="00487179"/>
    <w:rsid w:val="004A56BC"/>
    <w:rsid w:val="004A5B0B"/>
    <w:rsid w:val="004A68B9"/>
    <w:rsid w:val="004B0C29"/>
    <w:rsid w:val="004B5E9C"/>
    <w:rsid w:val="004C6A8C"/>
    <w:rsid w:val="004D789C"/>
    <w:rsid w:val="004D7F8C"/>
    <w:rsid w:val="004E32EB"/>
    <w:rsid w:val="004E4768"/>
    <w:rsid w:val="004F1A6C"/>
    <w:rsid w:val="0050706B"/>
    <w:rsid w:val="00512343"/>
    <w:rsid w:val="0053293D"/>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B6DEC"/>
    <w:rsid w:val="005C402D"/>
    <w:rsid w:val="005E135C"/>
    <w:rsid w:val="005E1776"/>
    <w:rsid w:val="005E32C4"/>
    <w:rsid w:val="005E7F87"/>
    <w:rsid w:val="005F2FF6"/>
    <w:rsid w:val="005F55FB"/>
    <w:rsid w:val="005F751A"/>
    <w:rsid w:val="00610A5E"/>
    <w:rsid w:val="00610BCA"/>
    <w:rsid w:val="006112EC"/>
    <w:rsid w:val="006124F3"/>
    <w:rsid w:val="0061644A"/>
    <w:rsid w:val="0064627B"/>
    <w:rsid w:val="00651152"/>
    <w:rsid w:val="00661771"/>
    <w:rsid w:val="00662130"/>
    <w:rsid w:val="00665340"/>
    <w:rsid w:val="0067005B"/>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07DC"/>
    <w:rsid w:val="00761F08"/>
    <w:rsid w:val="00764368"/>
    <w:rsid w:val="007663FF"/>
    <w:rsid w:val="00774797"/>
    <w:rsid w:val="007768EB"/>
    <w:rsid w:val="007770AD"/>
    <w:rsid w:val="00784872"/>
    <w:rsid w:val="00787CC1"/>
    <w:rsid w:val="007B1356"/>
    <w:rsid w:val="007B1921"/>
    <w:rsid w:val="007C2B5F"/>
    <w:rsid w:val="007C301C"/>
    <w:rsid w:val="007D1286"/>
    <w:rsid w:val="007E4321"/>
    <w:rsid w:val="007F560C"/>
    <w:rsid w:val="007F59D5"/>
    <w:rsid w:val="007F6D36"/>
    <w:rsid w:val="00812069"/>
    <w:rsid w:val="0081385E"/>
    <w:rsid w:val="008274BB"/>
    <w:rsid w:val="00827BD7"/>
    <w:rsid w:val="008344B6"/>
    <w:rsid w:val="0084646E"/>
    <w:rsid w:val="0085499F"/>
    <w:rsid w:val="0086289A"/>
    <w:rsid w:val="00862F42"/>
    <w:rsid w:val="00863BC6"/>
    <w:rsid w:val="008745E5"/>
    <w:rsid w:val="008879CA"/>
    <w:rsid w:val="008905EA"/>
    <w:rsid w:val="008A23AC"/>
    <w:rsid w:val="008C6745"/>
    <w:rsid w:val="008D394A"/>
    <w:rsid w:val="008D4AAA"/>
    <w:rsid w:val="008F2FB3"/>
    <w:rsid w:val="008F487C"/>
    <w:rsid w:val="008F565D"/>
    <w:rsid w:val="008F627F"/>
    <w:rsid w:val="008F7E5C"/>
    <w:rsid w:val="00903392"/>
    <w:rsid w:val="00916F11"/>
    <w:rsid w:val="00931968"/>
    <w:rsid w:val="00942C70"/>
    <w:rsid w:val="009626CA"/>
    <w:rsid w:val="00973FBD"/>
    <w:rsid w:val="00974658"/>
    <w:rsid w:val="00981362"/>
    <w:rsid w:val="00987104"/>
    <w:rsid w:val="00990D60"/>
    <w:rsid w:val="0099195E"/>
    <w:rsid w:val="0099230B"/>
    <w:rsid w:val="00993BB0"/>
    <w:rsid w:val="00996F88"/>
    <w:rsid w:val="009A1B4D"/>
    <w:rsid w:val="009A1EFA"/>
    <w:rsid w:val="009B02BB"/>
    <w:rsid w:val="009B2842"/>
    <w:rsid w:val="009B62DC"/>
    <w:rsid w:val="009C29BE"/>
    <w:rsid w:val="009C2C6C"/>
    <w:rsid w:val="009C4F94"/>
    <w:rsid w:val="009C7C00"/>
    <w:rsid w:val="009D130D"/>
    <w:rsid w:val="009D159C"/>
    <w:rsid w:val="009E1A94"/>
    <w:rsid w:val="009E40D6"/>
    <w:rsid w:val="009E6EEF"/>
    <w:rsid w:val="009F2550"/>
    <w:rsid w:val="009F782F"/>
    <w:rsid w:val="00A02FFF"/>
    <w:rsid w:val="00A13A11"/>
    <w:rsid w:val="00A169A5"/>
    <w:rsid w:val="00A16A10"/>
    <w:rsid w:val="00A20228"/>
    <w:rsid w:val="00A26202"/>
    <w:rsid w:val="00A3793B"/>
    <w:rsid w:val="00A42403"/>
    <w:rsid w:val="00A46074"/>
    <w:rsid w:val="00A51DC8"/>
    <w:rsid w:val="00A62ACF"/>
    <w:rsid w:val="00A6397F"/>
    <w:rsid w:val="00A72BDD"/>
    <w:rsid w:val="00A807F9"/>
    <w:rsid w:val="00A82FDD"/>
    <w:rsid w:val="00A9768A"/>
    <w:rsid w:val="00AA14DC"/>
    <w:rsid w:val="00AA75BE"/>
    <w:rsid w:val="00AB6D5D"/>
    <w:rsid w:val="00AC181D"/>
    <w:rsid w:val="00AC4C1B"/>
    <w:rsid w:val="00AD06D9"/>
    <w:rsid w:val="00AD44B6"/>
    <w:rsid w:val="00AD734F"/>
    <w:rsid w:val="00AE1972"/>
    <w:rsid w:val="00AE7E0D"/>
    <w:rsid w:val="00AF03FD"/>
    <w:rsid w:val="00AF2725"/>
    <w:rsid w:val="00B0109D"/>
    <w:rsid w:val="00B03F38"/>
    <w:rsid w:val="00B07DDD"/>
    <w:rsid w:val="00B12B75"/>
    <w:rsid w:val="00B22458"/>
    <w:rsid w:val="00B3235F"/>
    <w:rsid w:val="00B3715D"/>
    <w:rsid w:val="00B44389"/>
    <w:rsid w:val="00B44642"/>
    <w:rsid w:val="00B51781"/>
    <w:rsid w:val="00B53ED2"/>
    <w:rsid w:val="00B54663"/>
    <w:rsid w:val="00B57181"/>
    <w:rsid w:val="00B576CC"/>
    <w:rsid w:val="00B61E3A"/>
    <w:rsid w:val="00B777C7"/>
    <w:rsid w:val="00B859BF"/>
    <w:rsid w:val="00B90A20"/>
    <w:rsid w:val="00BA4BDA"/>
    <w:rsid w:val="00BA5EED"/>
    <w:rsid w:val="00BB273A"/>
    <w:rsid w:val="00BC330B"/>
    <w:rsid w:val="00BD1AAC"/>
    <w:rsid w:val="00BD6F37"/>
    <w:rsid w:val="00BE0FAA"/>
    <w:rsid w:val="00BE429E"/>
    <w:rsid w:val="00BE432A"/>
    <w:rsid w:val="00BF42FB"/>
    <w:rsid w:val="00BF443D"/>
    <w:rsid w:val="00BF4AEE"/>
    <w:rsid w:val="00C0101C"/>
    <w:rsid w:val="00C01591"/>
    <w:rsid w:val="00C07257"/>
    <w:rsid w:val="00C10DE0"/>
    <w:rsid w:val="00C147A8"/>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2C"/>
    <w:rsid w:val="00C91744"/>
    <w:rsid w:val="00C92FD2"/>
    <w:rsid w:val="00C93E4A"/>
    <w:rsid w:val="00CA3C8E"/>
    <w:rsid w:val="00CA77DD"/>
    <w:rsid w:val="00CC752A"/>
    <w:rsid w:val="00CD0999"/>
    <w:rsid w:val="00CD2469"/>
    <w:rsid w:val="00CD59C7"/>
    <w:rsid w:val="00CD6629"/>
    <w:rsid w:val="00CD6CC6"/>
    <w:rsid w:val="00CE0E18"/>
    <w:rsid w:val="00CF01F8"/>
    <w:rsid w:val="00CF4371"/>
    <w:rsid w:val="00CF4487"/>
    <w:rsid w:val="00CF52B0"/>
    <w:rsid w:val="00CF6C02"/>
    <w:rsid w:val="00CF753D"/>
    <w:rsid w:val="00D02CB2"/>
    <w:rsid w:val="00D05E53"/>
    <w:rsid w:val="00D14A7C"/>
    <w:rsid w:val="00D3345C"/>
    <w:rsid w:val="00D33E60"/>
    <w:rsid w:val="00D406FD"/>
    <w:rsid w:val="00D52189"/>
    <w:rsid w:val="00D55824"/>
    <w:rsid w:val="00D63ABF"/>
    <w:rsid w:val="00D6473A"/>
    <w:rsid w:val="00D71BE1"/>
    <w:rsid w:val="00D71EAA"/>
    <w:rsid w:val="00D74B9C"/>
    <w:rsid w:val="00D75018"/>
    <w:rsid w:val="00D75285"/>
    <w:rsid w:val="00D80EBC"/>
    <w:rsid w:val="00D81BC2"/>
    <w:rsid w:val="00D83E83"/>
    <w:rsid w:val="00D84050"/>
    <w:rsid w:val="00D8702E"/>
    <w:rsid w:val="00D949FE"/>
    <w:rsid w:val="00DB178C"/>
    <w:rsid w:val="00DC0400"/>
    <w:rsid w:val="00DC1D29"/>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5763"/>
    <w:rsid w:val="00EF607B"/>
    <w:rsid w:val="00F0233A"/>
    <w:rsid w:val="00F04667"/>
    <w:rsid w:val="00F07C9E"/>
    <w:rsid w:val="00F15445"/>
    <w:rsid w:val="00F15AE8"/>
    <w:rsid w:val="00F2116B"/>
    <w:rsid w:val="00F21CE3"/>
    <w:rsid w:val="00F2283C"/>
    <w:rsid w:val="00F23B3E"/>
    <w:rsid w:val="00F27D67"/>
    <w:rsid w:val="00F36B22"/>
    <w:rsid w:val="00F4097D"/>
    <w:rsid w:val="00F448E5"/>
    <w:rsid w:val="00F52D8A"/>
    <w:rsid w:val="00F63F31"/>
    <w:rsid w:val="00F768D7"/>
    <w:rsid w:val="00F772C1"/>
    <w:rsid w:val="00F814C2"/>
    <w:rsid w:val="00F86C44"/>
    <w:rsid w:val="00F958F9"/>
    <w:rsid w:val="00FA583F"/>
    <w:rsid w:val="00FB1275"/>
    <w:rsid w:val="00FB1D73"/>
    <w:rsid w:val="00FC60C6"/>
    <w:rsid w:val="00FD46E9"/>
    <w:rsid w:val="00FD757E"/>
    <w:rsid w:val="00FE55E0"/>
    <w:rsid w:val="00FF02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6E908BD9"/>
  <w15:docId w15:val="{43D00949-B1A5-4C8D-AA94-5A096265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aliases w:val="Heading 3 Char"/>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rsid w:val="00CD0999"/>
    <w:pPr>
      <w:ind w:left="960"/>
    </w:pPr>
  </w:style>
  <w:style w:type="paragraph" w:styleId="Sommario6">
    <w:name w:val="toc 6"/>
    <w:basedOn w:val="Normale"/>
    <w:next w:val="Normale"/>
    <w:autoRedefine/>
    <w:uiPriority w:val="39"/>
    <w:rsid w:val="00CD0999"/>
    <w:pPr>
      <w:ind w:left="1200"/>
    </w:pPr>
  </w:style>
  <w:style w:type="paragraph" w:styleId="Sommario7">
    <w:name w:val="toc 7"/>
    <w:basedOn w:val="Normale"/>
    <w:next w:val="Normale"/>
    <w:autoRedefine/>
    <w:uiPriority w:val="39"/>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spacing w:line="260" w:lineRule="atLeast"/>
      <w:ind w:left="720"/>
      <w:contextualSpacing/>
    </w:pPr>
    <w:rPr>
      <w:rFonts w:ascii="Arial" w:hAnsi="Arial"/>
      <w:sz w:val="22"/>
      <w:szCs w:val="20"/>
      <w:lang w:val="en-GB"/>
    </w:r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rPr>
      <w:rFonts w:ascii="Arial" w:hAnsi="Arial"/>
      <w:sz w:val="22"/>
      <w:lang w:val="en-GB"/>
    </w:rPr>
  </w:style>
  <w:style w:type="paragraph" w:styleId="Titolosommario">
    <w:name w:val="TOC Heading"/>
    <w:basedOn w:val="Titolo1"/>
    <w:next w:val="Normale"/>
    <w:uiPriority w:val="39"/>
    <w:semiHidden/>
    <w:unhideWhenUsed/>
    <w:qFormat/>
    <w:rsid w:val="00D5218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jc w:val="left"/>
      <w:outlineLvl w:val="9"/>
    </w:pPr>
    <w:rPr>
      <w:rFonts w:asciiTheme="majorHAnsi" w:eastAsiaTheme="majorEastAsia" w:hAnsiTheme="majorHAnsi" w:cstheme="majorBidi"/>
      <w:b w:val="0"/>
      <w:bCs w:val="0"/>
      <w:color w:val="365F91" w:themeColor="accent1" w:themeShade="BF"/>
      <w:szCs w:val="32"/>
    </w:rPr>
  </w:style>
  <w:style w:type="paragraph" w:styleId="Puntoelenco2">
    <w:name w:val="List Bullet 2"/>
    <w:basedOn w:val="Puntoelenco"/>
    <w:rsid w:val="00D52189"/>
    <w:pPr>
      <w:spacing w:before="130" w:after="130" w:line="260" w:lineRule="atLeast"/>
    </w:pPr>
    <w:rPr>
      <w:rFonts w:ascii="Arial" w:hAnsi="Arial"/>
      <w:sz w:val="22"/>
      <w:szCs w:val="20"/>
      <w:lang w:val="en-GB"/>
    </w:rPr>
  </w:style>
  <w:style w:type="paragraph" w:styleId="Puntoelenco">
    <w:name w:val="List Bullet"/>
    <w:basedOn w:val="Normale"/>
    <w:autoRedefine/>
    <w:rsid w:val="00D52189"/>
    <w:pPr>
      <w:tabs>
        <w:tab w:val="num" w:pos="360"/>
      </w:tabs>
      <w:ind w:left="360" w:hanging="360"/>
    </w:pPr>
  </w:style>
  <w:style w:type="paragraph" w:styleId="Puntoelenco3">
    <w:name w:val="List Bullet 3"/>
    <w:basedOn w:val="Normale"/>
    <w:autoRedefine/>
    <w:rsid w:val="00D52189"/>
    <w:pPr>
      <w:tabs>
        <w:tab w:val="num" w:pos="360"/>
      </w:tabs>
      <w:spacing w:line="360" w:lineRule="auto"/>
      <w:ind w:left="360" w:hanging="360"/>
      <w:jc w:val="both"/>
    </w:pPr>
    <w:rPr>
      <w:rFonts w:ascii="CG Omega" w:hAnsi="CG Omega"/>
      <w:sz w:val="22"/>
      <w:szCs w:val="20"/>
    </w:rPr>
  </w:style>
  <w:style w:type="paragraph" w:customStyle="1" w:styleId="font8">
    <w:name w:val="font8"/>
    <w:basedOn w:val="Normale"/>
    <w:uiPriority w:val="99"/>
    <w:rsid w:val="00D52189"/>
    <w:pPr>
      <w:spacing w:before="100" w:beforeAutospacing="1" w:after="100" w:afterAutospacing="1"/>
    </w:pPr>
    <w:rPr>
      <w:rFonts w:ascii="Arial" w:eastAsia="Arial Unicode MS" w:hAnsi="Arial" w:cs="Arial"/>
      <w:b/>
      <w:bCs/>
      <w:sz w:val="20"/>
      <w:szCs w:val="20"/>
    </w:rPr>
  </w:style>
  <w:style w:type="paragraph" w:customStyle="1" w:styleId="Titreobjet">
    <w:name w:val="Titre objet"/>
    <w:basedOn w:val="Normale"/>
    <w:next w:val="Normale"/>
    <w:rsid w:val="00D52189"/>
    <w:pPr>
      <w:spacing w:before="360" w:after="360"/>
      <w:jc w:val="center"/>
    </w:pPr>
    <w:rPr>
      <w:b/>
      <w:snapToGrid w:val="0"/>
      <w:szCs w:val="20"/>
      <w:lang w:eastAsia="en-GB"/>
    </w:rPr>
  </w:style>
  <w:style w:type="paragraph" w:customStyle="1" w:styleId="Corpotesto1">
    <w:name w:val="Corpo testo1"/>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D52189"/>
    <w:pPr>
      <w:spacing w:after="120"/>
      <w:jc w:val="both"/>
    </w:pPr>
    <w:rPr>
      <w:snapToGrid w:val="0"/>
      <w:lang w:val="en-GB" w:eastAsia="en-GB"/>
    </w:rPr>
  </w:style>
  <w:style w:type="paragraph" w:customStyle="1" w:styleId="font9">
    <w:name w:val="font9"/>
    <w:basedOn w:val="Normale"/>
    <w:rsid w:val="00D52189"/>
    <w:pPr>
      <w:spacing w:before="100" w:beforeAutospacing="1" w:after="100" w:afterAutospacing="1"/>
    </w:pPr>
    <w:rPr>
      <w:rFonts w:ascii="Arial" w:eastAsia="Arial Unicode MS" w:hAnsi="Arial" w:cs="Arial"/>
      <w:b/>
      <w:bCs/>
    </w:rPr>
  </w:style>
  <w:style w:type="paragraph" w:customStyle="1" w:styleId="Rientrocorpodeltesto31">
    <w:name w:val="Rientro corpo del testo 31"/>
    <w:basedOn w:val="Normale"/>
    <w:rsid w:val="00D52189"/>
    <w:pPr>
      <w:suppressAutoHyphens/>
      <w:spacing w:after="120"/>
      <w:ind w:firstLine="709"/>
      <w:jc w:val="both"/>
    </w:pPr>
    <w:rPr>
      <w:sz w:val="22"/>
      <w:lang w:eastAsia="ar-SA"/>
    </w:rPr>
  </w:style>
  <w:style w:type="paragraph" w:styleId="NormaleWeb">
    <w:name w:val="Normal (Web)"/>
    <w:basedOn w:val="Normale"/>
    <w:rsid w:val="00D52189"/>
    <w:pPr>
      <w:spacing w:before="100" w:beforeAutospacing="1" w:after="100" w:afterAutospacing="1"/>
    </w:pPr>
  </w:style>
  <w:style w:type="paragraph" w:customStyle="1" w:styleId="PRS">
    <w:name w:val="PRS"/>
    <w:basedOn w:val="Normale"/>
    <w:rsid w:val="00D52189"/>
    <w:pPr>
      <w:tabs>
        <w:tab w:val="left" w:pos="284"/>
        <w:tab w:val="left" w:pos="454"/>
      </w:tabs>
      <w:spacing w:line="360" w:lineRule="atLeast"/>
    </w:pPr>
    <w:rPr>
      <w:rFonts w:ascii="Times" w:hAnsi="Times"/>
      <w:szCs w:val="20"/>
    </w:rPr>
  </w:style>
  <w:style w:type="paragraph" w:styleId="Sottotitolo">
    <w:name w:val="Subtitle"/>
    <w:basedOn w:val="Normale"/>
    <w:link w:val="SottotitoloCarattere"/>
    <w:qFormat/>
    <w:rsid w:val="00D52189"/>
    <w:pPr>
      <w:overflowPunct w:val="0"/>
      <w:autoSpaceDE w:val="0"/>
      <w:autoSpaceDN w:val="0"/>
      <w:adjustRightInd w:val="0"/>
      <w:textAlignment w:val="baseline"/>
    </w:pPr>
    <w:rPr>
      <w:szCs w:val="20"/>
    </w:rPr>
  </w:style>
  <w:style w:type="character" w:customStyle="1" w:styleId="SottotitoloCarattere">
    <w:name w:val="Sottotitolo Carattere"/>
    <w:basedOn w:val="Carpredefinitoparagrafo"/>
    <w:link w:val="Sottotitolo"/>
    <w:rsid w:val="00D52189"/>
    <w:rPr>
      <w:sz w:val="24"/>
    </w:rPr>
  </w:style>
  <w:style w:type="paragraph" w:customStyle="1" w:styleId="Text2">
    <w:name w:val="Text 2"/>
    <w:basedOn w:val="Normale"/>
    <w:rsid w:val="00D52189"/>
    <w:pPr>
      <w:tabs>
        <w:tab w:val="left" w:pos="2302"/>
      </w:tabs>
      <w:spacing w:after="240"/>
      <w:ind w:left="1202"/>
      <w:jc w:val="both"/>
    </w:pPr>
    <w:rPr>
      <w:snapToGrid w:val="0"/>
      <w:lang w:val="en-GB" w:eastAsia="en-GB"/>
    </w:rPr>
  </w:style>
  <w:style w:type="paragraph" w:styleId="Puntoelenco5">
    <w:name w:val="List Bullet 5"/>
    <w:basedOn w:val="Normale"/>
    <w:autoRedefine/>
    <w:rsid w:val="00D52189"/>
    <w:pPr>
      <w:numPr>
        <w:numId w:val="1"/>
      </w:numPr>
      <w:spacing w:after="240"/>
      <w:jc w:val="both"/>
    </w:pPr>
    <w:rPr>
      <w:snapToGrid w:val="0"/>
      <w:lang w:val="en-GB" w:eastAsia="en-GB"/>
    </w:rPr>
  </w:style>
  <w:style w:type="character" w:styleId="Enfasigrassetto">
    <w:name w:val="Strong"/>
    <w:uiPriority w:val="22"/>
    <w:qFormat/>
    <w:rsid w:val="00D52189"/>
    <w:rPr>
      <w:b/>
      <w:bCs/>
    </w:rPr>
  </w:style>
  <w:style w:type="paragraph" w:customStyle="1" w:styleId="CarattereCarattereCarattereCarattereCarattereCarattereCarattereCarattereCarattereCarattereCarattereCarattereCarattere">
    <w:name w:val="Carattere Carattere Carattere Carattere Carattere Carattere 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ListBullet1">
    <w:name w:val="List Bullet 1"/>
    <w:basedOn w:val="Normale"/>
    <w:rsid w:val="00D52189"/>
    <w:pPr>
      <w:tabs>
        <w:tab w:val="num" w:pos="765"/>
      </w:tabs>
      <w:spacing w:after="240"/>
      <w:ind w:left="765" w:hanging="283"/>
      <w:jc w:val="both"/>
    </w:pPr>
    <w:rPr>
      <w:snapToGrid w:val="0"/>
      <w:lang w:val="fr-FR"/>
    </w:rPr>
  </w:style>
  <w:style w:type="paragraph" w:customStyle="1" w:styleId="Carattere">
    <w:name w:val="Carattere"/>
    <w:basedOn w:val="Normale"/>
    <w:rsid w:val="00D52189"/>
    <w:pPr>
      <w:spacing w:before="120" w:after="120" w:line="240" w:lineRule="exact"/>
    </w:pPr>
    <w:rPr>
      <w:rFonts w:ascii="Tahoma" w:hAnsi="Tahoma"/>
      <w:sz w:val="20"/>
      <w:szCs w:val="20"/>
      <w:lang w:val="en-US" w:eastAsia="en-US"/>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1"/>
    <w:rsid w:val="00D52189"/>
    <w:rPr>
      <w:snapToGrid w:val="0"/>
      <w:sz w:val="24"/>
      <w:szCs w:val="24"/>
      <w:lang w:val="en-GB" w:eastAsia="en-GB"/>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52189"/>
  </w:style>
  <w:style w:type="paragraph" w:customStyle="1" w:styleId="CarattereCarattereCarattereCarattereCarattereCarattereCarattere">
    <w:name w:val="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Text3">
    <w:name w:val="Text 3"/>
    <w:basedOn w:val="Normale"/>
    <w:rsid w:val="00D52189"/>
    <w:pPr>
      <w:tabs>
        <w:tab w:val="left" w:pos="2302"/>
      </w:tabs>
      <w:spacing w:after="240"/>
      <w:ind w:left="1202"/>
      <w:jc w:val="both"/>
    </w:pPr>
    <w:rPr>
      <w:snapToGrid w:val="0"/>
      <w:lang w:val="en-GB" w:eastAsia="en-GB"/>
    </w:rPr>
  </w:style>
  <w:style w:type="character" w:customStyle="1" w:styleId="TestocommentoCarattere">
    <w:name w:val="Testo commento Carattere"/>
    <w:link w:val="Testocommento"/>
    <w:rsid w:val="00D52189"/>
  </w:style>
  <w:style w:type="paragraph" w:customStyle="1" w:styleId="xl30">
    <w:name w:val="xl30"/>
    <w:basedOn w:val="Normale"/>
    <w:uiPriority w:val="99"/>
    <w:rsid w:val="00D52189"/>
    <w:pPr>
      <w:spacing w:before="100" w:beforeAutospacing="1" w:after="100" w:afterAutospacing="1"/>
    </w:pPr>
    <w:rPr>
      <w:rFonts w:ascii="Arial" w:eastAsia="Arial Unicode MS" w:hAnsi="Arial" w:cs="Arial"/>
    </w:rPr>
  </w:style>
  <w:style w:type="paragraph" w:customStyle="1" w:styleId="Text4">
    <w:name w:val="Text 4"/>
    <w:basedOn w:val="Normale"/>
    <w:rsid w:val="00D52189"/>
    <w:pPr>
      <w:spacing w:after="240"/>
      <w:ind w:left="2880"/>
      <w:jc w:val="both"/>
    </w:pPr>
    <w:rPr>
      <w:snapToGrid w:val="0"/>
      <w:lang w:val="fr-FR"/>
    </w:rPr>
  </w:style>
  <w:style w:type="paragraph" w:customStyle="1" w:styleId="ListDash2">
    <w:name w:val="List Dash 2"/>
    <w:basedOn w:val="Text2"/>
    <w:rsid w:val="00D52189"/>
    <w:pPr>
      <w:tabs>
        <w:tab w:val="clear" w:pos="2302"/>
        <w:tab w:val="num" w:pos="283"/>
      </w:tabs>
      <w:ind w:left="283" w:hanging="283"/>
    </w:pPr>
    <w:rPr>
      <w:lang w:val="fr-FR" w:eastAsia="it-IT"/>
    </w:rPr>
  </w:style>
  <w:style w:type="paragraph" w:customStyle="1" w:styleId="Text1">
    <w:name w:val="Text 1"/>
    <w:basedOn w:val="Normale"/>
    <w:rsid w:val="00D52189"/>
    <w:pPr>
      <w:spacing w:after="240"/>
      <w:ind w:left="482"/>
      <w:jc w:val="both"/>
    </w:pPr>
    <w:rPr>
      <w:snapToGrid w:val="0"/>
      <w:lang w:val="fr-FR"/>
    </w:rPr>
  </w:style>
  <w:style w:type="paragraph" w:customStyle="1" w:styleId="ListNumber1">
    <w:name w:val="List Number 1"/>
    <w:basedOn w:val="Text1"/>
    <w:rsid w:val="00D52189"/>
    <w:pPr>
      <w:tabs>
        <w:tab w:val="num" w:pos="1247"/>
      </w:tabs>
      <w:ind w:left="1247" w:hanging="709"/>
    </w:pPr>
  </w:style>
  <w:style w:type="paragraph" w:customStyle="1" w:styleId="Default">
    <w:name w:val="Default"/>
    <w:rsid w:val="00D52189"/>
    <w:pPr>
      <w:autoSpaceDE w:val="0"/>
      <w:autoSpaceDN w:val="0"/>
      <w:adjustRightInd w:val="0"/>
    </w:pPr>
    <w:rPr>
      <w:color w:val="000000"/>
      <w:sz w:val="24"/>
      <w:szCs w:val="24"/>
    </w:rPr>
  </w:style>
  <w:style w:type="paragraph" w:styleId="PreformattatoHTML">
    <w:name w:val="HTML Preformatted"/>
    <w:basedOn w:val="Normale"/>
    <w:link w:val="PreformattatoHTMLCarattere"/>
    <w:rsid w:val="00D5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basedOn w:val="Carpredefinitoparagrafo"/>
    <w:link w:val="PreformattatoHTML"/>
    <w:rsid w:val="00D52189"/>
    <w:rPr>
      <w:rFonts w:ascii="Courier New" w:hAnsi="Courier New"/>
    </w:rPr>
  </w:style>
  <w:style w:type="paragraph" w:customStyle="1" w:styleId="NoteHead">
    <w:name w:val="NoteHead"/>
    <w:basedOn w:val="Normale"/>
    <w:next w:val="Normale"/>
    <w:rsid w:val="00D52189"/>
    <w:pPr>
      <w:spacing w:before="720" w:after="720"/>
      <w:jc w:val="center"/>
    </w:pPr>
    <w:rPr>
      <w:b/>
      <w:bCs/>
      <w:smallCaps/>
      <w:lang w:val="en-GB" w:eastAsia="ar-SA"/>
    </w:rPr>
  </w:style>
  <w:style w:type="character" w:customStyle="1" w:styleId="CarattereCarattere">
    <w:name w:val="Carattere Carattere"/>
    <w:locked/>
    <w:rsid w:val="00D52189"/>
    <w:rPr>
      <w:snapToGrid w:val="0"/>
      <w:lang w:val="en-GB" w:eastAsia="en-GB" w:bidi="ar-SA"/>
    </w:rPr>
  </w:style>
  <w:style w:type="character" w:customStyle="1" w:styleId="CarattereCarattere4">
    <w:name w:val="Carattere Carattere4"/>
    <w:rsid w:val="00D52189"/>
    <w:rPr>
      <w:rFonts w:ascii="Times New Roman" w:eastAsia="Times New Roman" w:hAnsi="Times New Roman"/>
      <w:snapToGrid w:val="0"/>
      <w:lang w:val="en-GB" w:eastAsia="en-GB"/>
    </w:rPr>
  </w:style>
  <w:style w:type="paragraph" w:customStyle="1" w:styleId="text10">
    <w:name w:val="text1"/>
    <w:basedOn w:val="Normale"/>
    <w:rsid w:val="00D52189"/>
    <w:pPr>
      <w:spacing w:before="100" w:beforeAutospacing="1" w:after="100" w:afterAutospacing="1"/>
    </w:pPr>
  </w:style>
  <w:style w:type="paragraph" w:customStyle="1" w:styleId="Style24">
    <w:name w:val="Style24"/>
    <w:basedOn w:val="Normale"/>
    <w:uiPriority w:val="99"/>
    <w:rsid w:val="00D52189"/>
    <w:pPr>
      <w:widowControl w:val="0"/>
      <w:autoSpaceDE w:val="0"/>
      <w:autoSpaceDN w:val="0"/>
      <w:adjustRightInd w:val="0"/>
      <w:spacing w:line="335" w:lineRule="exact"/>
      <w:ind w:firstLine="713"/>
      <w:jc w:val="both"/>
    </w:pPr>
    <w:rPr>
      <w:rFonts w:ascii="Franklin Gothic Medium Cond" w:hAnsi="Franklin Gothic Medium Cond"/>
    </w:rPr>
  </w:style>
  <w:style w:type="paragraph" w:customStyle="1" w:styleId="ListNumberLevel2">
    <w:name w:val="List Number (Level 2)"/>
    <w:basedOn w:val="Normale"/>
    <w:rsid w:val="00D52189"/>
    <w:pPr>
      <w:tabs>
        <w:tab w:val="num" w:pos="1191"/>
      </w:tabs>
      <w:spacing w:after="240"/>
      <w:ind w:left="1191" w:hanging="709"/>
      <w:jc w:val="both"/>
    </w:pPr>
    <w:rPr>
      <w:szCs w:val="20"/>
      <w:lang w:eastAsia="en-US"/>
    </w:rPr>
  </w:style>
  <w:style w:type="paragraph" w:customStyle="1" w:styleId="ListNumberLevel3">
    <w:name w:val="List Number (Level 3)"/>
    <w:basedOn w:val="Normale"/>
    <w:rsid w:val="00D52189"/>
    <w:pPr>
      <w:tabs>
        <w:tab w:val="num" w:pos="1899"/>
      </w:tabs>
      <w:spacing w:after="240"/>
      <w:ind w:left="1899" w:hanging="708"/>
      <w:jc w:val="both"/>
    </w:pPr>
    <w:rPr>
      <w:szCs w:val="20"/>
      <w:lang w:eastAsia="en-US"/>
    </w:rPr>
  </w:style>
  <w:style w:type="paragraph" w:customStyle="1" w:styleId="ListNumberLevel4">
    <w:name w:val="List Number (Level 4)"/>
    <w:basedOn w:val="Normale"/>
    <w:rsid w:val="00D52189"/>
    <w:pPr>
      <w:tabs>
        <w:tab w:val="num" w:pos="2608"/>
      </w:tabs>
      <w:spacing w:after="240"/>
      <w:ind w:left="2608" w:hanging="709"/>
      <w:jc w:val="both"/>
    </w:pPr>
    <w:rPr>
      <w:szCs w:val="20"/>
      <w:lang w:eastAsia="en-US"/>
    </w:rPr>
  </w:style>
  <w:style w:type="character" w:customStyle="1" w:styleId="Bodytext5">
    <w:name w:val="Body text (5)_"/>
    <w:link w:val="Bodytext50"/>
    <w:rsid w:val="00D52189"/>
    <w:rPr>
      <w:b/>
      <w:bCs/>
      <w:sz w:val="19"/>
      <w:szCs w:val="19"/>
      <w:shd w:val="clear" w:color="auto" w:fill="FFFFFF"/>
    </w:rPr>
  </w:style>
  <w:style w:type="character" w:customStyle="1" w:styleId="Bodytext5SmallCaps">
    <w:name w:val="Body text (5) + Small Caps"/>
    <w:rsid w:val="00D52189"/>
    <w:rPr>
      <w:rFonts w:ascii="Times New Roman" w:eastAsia="Times New Roman" w:hAnsi="Times New Roman" w:cs="Times New Roman"/>
      <w:b/>
      <w:bCs/>
      <w:i w:val="0"/>
      <w:iCs w:val="0"/>
      <w:smallCaps/>
      <w:strike w:val="0"/>
      <w:color w:val="000000"/>
      <w:spacing w:val="0"/>
      <w:w w:val="100"/>
      <w:position w:val="0"/>
      <w:sz w:val="19"/>
      <w:szCs w:val="19"/>
      <w:u w:val="none"/>
      <w:lang w:val="it-IT"/>
    </w:rPr>
  </w:style>
  <w:style w:type="character" w:customStyle="1" w:styleId="Bodytext">
    <w:name w:val="Body text_"/>
    <w:link w:val="Corpotesto2"/>
    <w:rsid w:val="00D52189"/>
    <w:rPr>
      <w:sz w:val="23"/>
      <w:szCs w:val="23"/>
      <w:shd w:val="clear" w:color="auto" w:fill="FFFFFF"/>
    </w:rPr>
  </w:style>
  <w:style w:type="character" w:customStyle="1" w:styleId="BodytextItalic">
    <w:name w:val="Body text + Italic"/>
    <w:rsid w:val="00D52189"/>
    <w:rPr>
      <w:rFonts w:ascii="Times New Roman" w:eastAsia="Times New Roman" w:hAnsi="Times New Roman" w:cs="Times New Roman"/>
      <w:b w:val="0"/>
      <w:bCs w:val="0"/>
      <w:i/>
      <w:iCs/>
      <w:smallCaps w:val="0"/>
      <w:strike w:val="0"/>
      <w:color w:val="000000"/>
      <w:spacing w:val="0"/>
      <w:w w:val="100"/>
      <w:position w:val="0"/>
      <w:sz w:val="23"/>
      <w:szCs w:val="23"/>
      <w:u w:val="none"/>
      <w:lang w:val="it-IT"/>
    </w:rPr>
  </w:style>
  <w:style w:type="character" w:customStyle="1" w:styleId="BodytextBold">
    <w:name w:val="Body text + Bold"/>
    <w:rsid w:val="00D52189"/>
    <w:rPr>
      <w:rFonts w:ascii="Times New Roman" w:eastAsia="Times New Roman" w:hAnsi="Times New Roman" w:cs="Times New Roman"/>
      <w:b/>
      <w:bCs/>
      <w:i w:val="0"/>
      <w:iCs w:val="0"/>
      <w:smallCaps w:val="0"/>
      <w:strike w:val="0"/>
      <w:color w:val="000000"/>
      <w:spacing w:val="0"/>
      <w:w w:val="100"/>
      <w:position w:val="0"/>
      <w:sz w:val="23"/>
      <w:szCs w:val="23"/>
      <w:u w:val="none"/>
      <w:lang w:val="it-IT"/>
    </w:rPr>
  </w:style>
  <w:style w:type="paragraph" w:customStyle="1" w:styleId="Bodytext50">
    <w:name w:val="Body text (5)"/>
    <w:basedOn w:val="Normale"/>
    <w:link w:val="Bodytext5"/>
    <w:rsid w:val="00D52189"/>
    <w:pPr>
      <w:widowControl w:val="0"/>
      <w:shd w:val="clear" w:color="auto" w:fill="FFFFFF"/>
      <w:spacing w:after="1320" w:line="0" w:lineRule="atLeast"/>
    </w:pPr>
    <w:rPr>
      <w:b/>
      <w:bCs/>
      <w:sz w:val="19"/>
      <w:szCs w:val="19"/>
    </w:rPr>
  </w:style>
  <w:style w:type="paragraph" w:customStyle="1" w:styleId="Corpotesto2">
    <w:name w:val="Corpo testo2"/>
    <w:basedOn w:val="Normale"/>
    <w:link w:val="Bodytext"/>
    <w:rsid w:val="00D52189"/>
    <w:pPr>
      <w:widowControl w:val="0"/>
      <w:shd w:val="clear" w:color="auto" w:fill="FFFFFF"/>
      <w:spacing w:after="60" w:line="278" w:lineRule="exact"/>
      <w:ind w:hanging="360"/>
      <w:jc w:val="both"/>
    </w:pPr>
    <w:rPr>
      <w:sz w:val="23"/>
      <w:szCs w:val="23"/>
    </w:rPr>
  </w:style>
  <w:style w:type="paragraph" w:styleId="Testonotadichiusura">
    <w:name w:val="endnote text"/>
    <w:basedOn w:val="Normale"/>
    <w:link w:val="TestonotadichiusuraCarattere"/>
    <w:rsid w:val="00D52189"/>
    <w:rPr>
      <w:sz w:val="20"/>
      <w:szCs w:val="20"/>
    </w:rPr>
  </w:style>
  <w:style w:type="character" w:customStyle="1" w:styleId="TestonotadichiusuraCarattere">
    <w:name w:val="Testo nota di chiusura Carattere"/>
    <w:basedOn w:val="Carpredefinitoparagrafo"/>
    <w:link w:val="Testonotadichiusura"/>
    <w:rsid w:val="00D52189"/>
  </w:style>
  <w:style w:type="character" w:styleId="Rimandonotadichiusura">
    <w:name w:val="endnote reference"/>
    <w:rsid w:val="00D52189"/>
    <w:rPr>
      <w:vertAlign w:val="superscript"/>
    </w:rPr>
  </w:style>
  <w:style w:type="character" w:styleId="Enfasicorsivo">
    <w:name w:val="Emphasis"/>
    <w:qFormat/>
    <w:rsid w:val="00D52189"/>
    <w:rPr>
      <w:i/>
      <w:iCs/>
    </w:rPr>
  </w:style>
  <w:style w:type="paragraph" w:customStyle="1" w:styleId="Corpotesto3">
    <w:name w:val="Corpo testo3"/>
    <w:basedOn w:val="Normale"/>
    <w:rsid w:val="00D52189"/>
    <w:pPr>
      <w:widowControl w:val="0"/>
      <w:shd w:val="clear" w:color="auto" w:fill="FFFFFF"/>
      <w:spacing w:before="180" w:after="180" w:line="0" w:lineRule="atLeast"/>
      <w:ind w:hanging="960"/>
    </w:pPr>
    <w:rPr>
      <w:color w:val="000000"/>
      <w:sz w:val="21"/>
      <w:szCs w:val="21"/>
    </w:rPr>
  </w:style>
  <w:style w:type="paragraph" w:customStyle="1" w:styleId="Titoloallegato">
    <w:name w:val="Titolo allegato"/>
    <w:basedOn w:val="Titolo1"/>
    <w:link w:val="TitoloallegatoCarattere"/>
    <w:qFormat/>
    <w:rsid w:val="00D52189"/>
    <w:pPr>
      <w:pBdr>
        <w:top w:val="none" w:sz="0" w:space="0" w:color="auto"/>
        <w:left w:val="none" w:sz="0" w:space="0" w:color="auto"/>
        <w:bottom w:val="none" w:sz="0" w:space="0" w:color="auto"/>
        <w:right w:val="none" w:sz="0" w:space="0" w:color="auto"/>
      </w:pBdr>
      <w:shd w:val="clear" w:color="auto" w:fill="auto"/>
      <w:autoSpaceDE/>
      <w:autoSpaceDN/>
      <w:adjustRightInd/>
      <w:jc w:val="right"/>
    </w:pPr>
    <w:rPr>
      <w:i/>
      <w:iCs/>
      <w:color w:val="0070C0"/>
      <w:u w:val="single"/>
      <w:shd w:val="clear" w:color="auto" w:fill="CCCCCC"/>
    </w:rPr>
  </w:style>
  <w:style w:type="character" w:customStyle="1" w:styleId="Titolo1Carattere">
    <w:name w:val="Titolo 1 Carattere"/>
    <w:basedOn w:val="Carpredefinitoparagrafo"/>
    <w:link w:val="Titolo1"/>
    <w:rsid w:val="00D52189"/>
    <w:rPr>
      <w:rFonts w:ascii="TimesNewRomanPS-BoldMT" w:hAnsi="TimesNewRomanPS-BoldMT"/>
      <w:b/>
      <w:bCs/>
      <w:color w:val="003366"/>
      <w:sz w:val="32"/>
      <w:szCs w:val="28"/>
      <w:shd w:val="clear" w:color="auto" w:fill="C0C0C0"/>
    </w:rPr>
  </w:style>
  <w:style w:type="character" w:customStyle="1" w:styleId="TitoloallegatoCarattere">
    <w:name w:val="Titolo allegato Carattere"/>
    <w:basedOn w:val="Titolo1Carattere"/>
    <w:link w:val="Titoloallegato"/>
    <w:rsid w:val="00D52189"/>
    <w:rPr>
      <w:rFonts w:ascii="TimesNewRomanPS-BoldMT" w:hAnsi="TimesNewRomanPS-BoldMT"/>
      <w:b/>
      <w:bCs/>
      <w:i/>
      <w:iCs/>
      <w:color w:val="0070C0"/>
      <w:sz w:val="32"/>
      <w:szCs w:val="28"/>
      <w:u w:val="single"/>
      <w:shd w:val="clear" w:color="auto" w:fill="C0C0C0"/>
    </w:rPr>
  </w:style>
  <w:style w:type="paragraph" w:customStyle="1" w:styleId="c12">
    <w:name w:val="c12"/>
    <w:basedOn w:val="Normale"/>
    <w:rsid w:val="00D52189"/>
    <w:pPr>
      <w:spacing w:before="100" w:beforeAutospacing="1" w:after="100" w:afterAutospacing="1"/>
    </w:pPr>
  </w:style>
  <w:style w:type="paragraph" w:customStyle="1" w:styleId="Style36">
    <w:name w:val="Style36"/>
    <w:basedOn w:val="Normale"/>
    <w:rsid w:val="009A1B4D"/>
    <w:pPr>
      <w:widowControl w:val="0"/>
      <w:autoSpaceDE w:val="0"/>
      <w:autoSpaceDN w:val="0"/>
      <w:adjustRightInd w:val="0"/>
      <w:spacing w:line="251" w:lineRule="exact"/>
      <w:jc w:val="both"/>
    </w:pPr>
    <w:rPr>
      <w:rFonts w:ascii="Arial" w:hAnsi="Arial"/>
    </w:rPr>
  </w:style>
  <w:style w:type="character" w:customStyle="1" w:styleId="FontStyle95">
    <w:name w:val="Font Style95"/>
    <w:rsid w:val="009A1B4D"/>
    <w:rPr>
      <w:rFonts w:ascii="Times New Roman" w:hAnsi="Times New Roman" w:cs="Times New Roman"/>
      <w:sz w:val="18"/>
      <w:szCs w:val="18"/>
    </w:rPr>
  </w:style>
  <w:style w:type="table" w:customStyle="1" w:styleId="TableNormal">
    <w:name w:val="Table Normal"/>
    <w:uiPriority w:val="2"/>
    <w:semiHidden/>
    <w:unhideWhenUsed/>
    <w:qFormat/>
    <w:rsid w:val="00FF02C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F02C9"/>
    <w:pPr>
      <w:widowControl w:val="0"/>
      <w:autoSpaceDE w:val="0"/>
      <w:autoSpaceDN w:val="0"/>
    </w:pPr>
    <w:rPr>
      <w:sz w:val="22"/>
      <w:szCs w:val="22"/>
      <w:lang w:bidi="it-IT"/>
    </w:rPr>
  </w:style>
  <w:style w:type="table" w:customStyle="1" w:styleId="Grigliatabella2">
    <w:name w:val="Griglia tabella2"/>
    <w:basedOn w:val="Tabellanormale"/>
    <w:next w:val="Grigliatabella"/>
    <w:uiPriority w:val="59"/>
    <w:rsid w:val="006700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872262675">
      <w:bodyDiv w:val="1"/>
      <w:marLeft w:val="0"/>
      <w:marRight w:val="0"/>
      <w:marTop w:val="0"/>
      <w:marBottom w:val="0"/>
      <w:divBdr>
        <w:top w:val="none" w:sz="0" w:space="0" w:color="auto"/>
        <w:left w:val="none" w:sz="0" w:space="0" w:color="auto"/>
        <w:bottom w:val="none" w:sz="0" w:space="0" w:color="auto"/>
        <w:right w:val="none" w:sz="0" w:space="0" w:color="auto"/>
      </w:divBdr>
    </w:div>
    <w:div w:id="1901818041">
      <w:bodyDiv w:val="1"/>
      <w:marLeft w:val="0"/>
      <w:marRight w:val="0"/>
      <w:marTop w:val="0"/>
      <w:marBottom w:val="0"/>
      <w:divBdr>
        <w:top w:val="none" w:sz="0" w:space="0" w:color="auto"/>
        <w:left w:val="none" w:sz="0" w:space="0" w:color="auto"/>
        <w:bottom w:val="none" w:sz="0" w:space="0" w:color="auto"/>
        <w:right w:val="none" w:sz="0" w:space="0" w:color="auto"/>
      </w:divBdr>
      <w:divsChild>
        <w:div w:id="1602225422">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90242-08E6-42B9-BB72-2FB5D86DA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1788</Words>
  <Characters>10198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7</cp:revision>
  <cp:lastPrinted>2017-10-19T08:04:00Z</cp:lastPrinted>
  <dcterms:created xsi:type="dcterms:W3CDTF">2020-04-29T16:43:00Z</dcterms:created>
  <dcterms:modified xsi:type="dcterms:W3CDTF">2020-12-03T16:08:00Z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